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EFF" w:rsidRDefault="00AE2EFF">
      <w:pPr>
        <w:spacing w:line="360" w:lineRule="auto"/>
        <w:jc w:val="center"/>
        <w:rPr>
          <w:rFonts w:ascii="华文中宋" w:eastAsia="华文中宋" w:hAnsi="华文中宋"/>
          <w:b/>
          <w:color w:val="FF0000"/>
          <w:spacing w:val="23"/>
          <w:kern w:val="4"/>
          <w:sz w:val="144"/>
          <w:szCs w:val="144"/>
        </w:rPr>
      </w:pPr>
    </w:p>
    <w:p w:rsidR="00AE2EFF" w:rsidRDefault="00AE2EFF">
      <w:pPr>
        <w:spacing w:line="360" w:lineRule="auto"/>
        <w:jc w:val="center"/>
        <w:rPr>
          <w:rFonts w:ascii="华文中宋" w:eastAsia="华文中宋" w:hAnsi="华文中宋"/>
          <w:b/>
          <w:color w:val="FF0000"/>
          <w:spacing w:val="20"/>
          <w:kern w:val="4"/>
          <w:sz w:val="82"/>
          <w:szCs w:val="82"/>
        </w:rPr>
      </w:pPr>
    </w:p>
    <w:p w:rsidR="00AE2EFF" w:rsidRDefault="00AE2EFF">
      <w:pPr>
        <w:jc w:val="center"/>
        <w:rPr>
          <w:rFonts w:ascii="楷体_GB2312" w:eastAsia="楷体_GB2312" w:hAnsi="楷体"/>
          <w:szCs w:val="32"/>
        </w:rPr>
      </w:pPr>
    </w:p>
    <w:p w:rsidR="00AE2EFF" w:rsidRDefault="00A61A8E">
      <w:pPr>
        <w:jc w:val="center"/>
        <w:rPr>
          <w:rFonts w:ascii="楷体_GB2312" w:eastAsia="楷体_GB2312" w:hAnsi="楷体"/>
          <w:szCs w:val="32"/>
        </w:rPr>
      </w:pPr>
      <w:bookmarkStart w:id="0" w:name="PO_DocNum"/>
      <w:bookmarkEnd w:id="0"/>
      <w:r>
        <w:rPr>
          <w:rFonts w:ascii="楷体_GB2312" w:eastAsia="楷体_GB2312" w:hAnsi="楷体" w:hint="eastAsia"/>
          <w:szCs w:val="32"/>
        </w:rPr>
        <w:t>宜政发〔</w:t>
      </w:r>
      <w:r>
        <w:rPr>
          <w:rFonts w:ascii="楷体_GB2312" w:eastAsia="楷体_GB2312" w:hAnsi="楷体" w:hint="eastAsia"/>
          <w:szCs w:val="32"/>
        </w:rPr>
        <w:t>2024</w:t>
      </w:r>
      <w:r>
        <w:rPr>
          <w:rFonts w:ascii="楷体_GB2312" w:eastAsia="楷体_GB2312" w:hAnsi="楷体" w:hint="eastAsia"/>
          <w:szCs w:val="32"/>
        </w:rPr>
        <w:t>〕</w:t>
      </w:r>
      <w:r>
        <w:rPr>
          <w:rFonts w:ascii="楷体_GB2312" w:eastAsia="楷体_GB2312" w:hAnsi="楷体" w:hint="eastAsia"/>
          <w:szCs w:val="32"/>
        </w:rPr>
        <w:t>17</w:t>
      </w:r>
      <w:r>
        <w:rPr>
          <w:rFonts w:ascii="楷体_GB2312" w:eastAsia="楷体_GB2312" w:hAnsi="楷体" w:hint="eastAsia"/>
          <w:szCs w:val="32"/>
        </w:rPr>
        <w:t>号</w:t>
      </w:r>
    </w:p>
    <w:p w:rsidR="00AE2EFF" w:rsidRDefault="00AE2EFF">
      <w:pPr>
        <w:jc w:val="center"/>
        <w:rPr>
          <w:rFonts w:ascii="楷体_GB2312" w:eastAsia="楷体_GB2312" w:hAnsi="楷体"/>
          <w:szCs w:val="32"/>
        </w:rPr>
      </w:pPr>
    </w:p>
    <w:p w:rsidR="00AE2EFF" w:rsidRDefault="00AE2EFF">
      <w:pPr>
        <w:spacing w:line="400" w:lineRule="exact"/>
      </w:pPr>
    </w:p>
    <w:p w:rsidR="00AE2EFF" w:rsidRDefault="00A61A8E">
      <w:pPr>
        <w:spacing w:line="560" w:lineRule="exact"/>
        <w:jc w:val="center"/>
        <w:rPr>
          <w:rFonts w:ascii="方正小标宋_GBK" w:eastAsia="方正小标宋_GBK" w:hAnsi="方正小标宋_GBK" w:cs="方正小标宋_GBK"/>
          <w:sz w:val="44"/>
          <w:szCs w:val="44"/>
        </w:rPr>
      </w:pPr>
      <w:bookmarkStart w:id="1" w:name="quanwen"/>
      <w:r>
        <w:rPr>
          <w:rFonts w:ascii="方正小标宋_GBK" w:eastAsia="方正小标宋_GBK" w:hAnsi="方正小标宋_GBK" w:cs="方正小标宋_GBK" w:hint="eastAsia"/>
          <w:sz w:val="44"/>
          <w:szCs w:val="44"/>
        </w:rPr>
        <w:t>市政府印发</w:t>
      </w:r>
      <w:proofErr w:type="gramStart"/>
      <w:r>
        <w:rPr>
          <w:rFonts w:ascii="方正小标宋_GBK" w:eastAsia="方正小标宋_GBK" w:hAnsi="方正小标宋_GBK" w:cs="方正小标宋_GBK" w:hint="eastAsia"/>
          <w:sz w:val="44"/>
          <w:szCs w:val="44"/>
        </w:rPr>
        <w:t>《</w:t>
      </w:r>
      <w:proofErr w:type="gramEnd"/>
      <w:r>
        <w:rPr>
          <w:rFonts w:ascii="方正小标宋_GBK" w:eastAsia="方正小标宋_GBK" w:hAnsi="方正小标宋_GBK" w:cs="方正小标宋_GBK" w:hint="eastAsia"/>
          <w:sz w:val="44"/>
          <w:szCs w:val="44"/>
        </w:rPr>
        <w:t>关于加强新形势下招商引资</w:t>
      </w:r>
    </w:p>
    <w:p w:rsidR="00AE2EFF" w:rsidRDefault="00A61A8E">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工作的若干政策措施</w:t>
      </w:r>
      <w:proofErr w:type="gramStart"/>
      <w:r>
        <w:rPr>
          <w:rFonts w:ascii="方正小标宋_GBK" w:eastAsia="方正小标宋_GBK" w:hAnsi="方正小标宋_GBK" w:cs="方正小标宋_GBK" w:hint="eastAsia"/>
          <w:sz w:val="44"/>
          <w:szCs w:val="44"/>
        </w:rPr>
        <w:t>》</w:t>
      </w:r>
      <w:proofErr w:type="gramEnd"/>
      <w:r>
        <w:rPr>
          <w:rFonts w:ascii="方正小标宋_GBK" w:eastAsia="方正小标宋_GBK" w:hAnsi="方正小标宋_GBK" w:cs="方正小标宋_GBK" w:hint="eastAsia"/>
          <w:sz w:val="44"/>
          <w:szCs w:val="44"/>
        </w:rPr>
        <w:t>的通知</w:t>
      </w:r>
    </w:p>
    <w:p w:rsidR="00AE2EFF" w:rsidRDefault="00AE2EFF">
      <w:pPr>
        <w:spacing w:line="400" w:lineRule="exact"/>
        <w:jc w:val="center"/>
        <w:rPr>
          <w:rFonts w:ascii="方正小标宋_GBK" w:eastAsia="方正小标宋_GBK" w:hAnsi="方正小标宋_GBK" w:cs="方正小标宋_GBK"/>
          <w:sz w:val="44"/>
          <w:szCs w:val="44"/>
        </w:rPr>
      </w:pPr>
    </w:p>
    <w:p w:rsidR="00AE2EFF" w:rsidRDefault="00A61A8E">
      <w:pPr>
        <w:spacing w:line="560" w:lineRule="exact"/>
        <w:rPr>
          <w:szCs w:val="32"/>
        </w:rPr>
      </w:pPr>
      <w:r>
        <w:rPr>
          <w:szCs w:val="32"/>
        </w:rPr>
        <w:t>各开发区管委会（管理办），各镇人民政府，各街道办事处，市各委办局，市各直属单位：</w:t>
      </w:r>
    </w:p>
    <w:p w:rsidR="00AE2EFF" w:rsidRDefault="00A61A8E">
      <w:pPr>
        <w:spacing w:line="560" w:lineRule="exact"/>
        <w:ind w:firstLine="640"/>
        <w:rPr>
          <w:szCs w:val="32"/>
        </w:rPr>
      </w:pPr>
      <w:r>
        <w:rPr>
          <w:szCs w:val="32"/>
        </w:rPr>
        <w:t>《关于加强新形势下招商引资工作的若干政策措施》已经市政府常务会议审议通过，现印发给你们，请认真贯彻执行。</w:t>
      </w:r>
    </w:p>
    <w:p w:rsidR="00AE2EFF" w:rsidRDefault="00AE2EFF">
      <w:pPr>
        <w:spacing w:line="560" w:lineRule="exact"/>
        <w:ind w:firstLine="640"/>
        <w:rPr>
          <w:szCs w:val="32"/>
        </w:rPr>
      </w:pPr>
      <w:bookmarkStart w:id="2" w:name="_GoBack"/>
      <w:bookmarkEnd w:id="2"/>
    </w:p>
    <w:p w:rsidR="00AE2EFF" w:rsidRDefault="00AE2EFF">
      <w:pPr>
        <w:spacing w:line="560" w:lineRule="exact"/>
        <w:ind w:firstLine="640"/>
        <w:rPr>
          <w:szCs w:val="32"/>
        </w:rPr>
      </w:pPr>
    </w:p>
    <w:p w:rsidR="00AE2EFF" w:rsidRDefault="00A61A8E">
      <w:pPr>
        <w:spacing w:line="560" w:lineRule="exact"/>
        <w:ind w:firstLineChars="1600" w:firstLine="5120"/>
        <w:rPr>
          <w:szCs w:val="32"/>
        </w:rPr>
      </w:pPr>
      <w:r>
        <w:rPr>
          <w:rFonts w:hint="eastAsia"/>
          <w:szCs w:val="32"/>
        </w:rPr>
        <w:t xml:space="preserve">　　</w:t>
      </w:r>
      <w:r>
        <w:rPr>
          <w:szCs w:val="32"/>
        </w:rPr>
        <w:t>宜兴市人民政府</w:t>
      </w:r>
    </w:p>
    <w:p w:rsidR="00AE2EFF" w:rsidRDefault="00A61A8E">
      <w:pPr>
        <w:spacing w:line="560" w:lineRule="exact"/>
        <w:ind w:firstLine="640"/>
        <w:jc w:val="center"/>
        <w:rPr>
          <w:szCs w:val="32"/>
        </w:rPr>
      </w:pPr>
      <w:r>
        <w:rPr>
          <w:szCs w:val="32"/>
        </w:rPr>
        <w:t xml:space="preserve">                    </w:t>
      </w:r>
      <w:r>
        <w:rPr>
          <w:rFonts w:hint="eastAsia"/>
          <w:szCs w:val="32"/>
        </w:rPr>
        <w:t xml:space="preserve">　　　　</w:t>
      </w:r>
      <w:r>
        <w:rPr>
          <w:szCs w:val="32"/>
        </w:rPr>
        <w:t>2024</w:t>
      </w:r>
      <w:r>
        <w:rPr>
          <w:szCs w:val="32"/>
        </w:rPr>
        <w:t>年</w:t>
      </w:r>
      <w:r>
        <w:rPr>
          <w:szCs w:val="32"/>
        </w:rPr>
        <w:t>2</w:t>
      </w:r>
      <w:r>
        <w:rPr>
          <w:szCs w:val="32"/>
        </w:rPr>
        <w:t>月</w:t>
      </w:r>
      <w:r>
        <w:rPr>
          <w:szCs w:val="32"/>
        </w:rPr>
        <w:t>2</w:t>
      </w:r>
      <w:r>
        <w:rPr>
          <w:szCs w:val="32"/>
        </w:rPr>
        <w:t>日</w:t>
      </w:r>
    </w:p>
    <w:p w:rsidR="00AE2EFF" w:rsidRDefault="00AE2EFF">
      <w:pPr>
        <w:spacing w:line="560" w:lineRule="exact"/>
        <w:ind w:firstLine="640"/>
        <w:jc w:val="center"/>
        <w:rPr>
          <w:rFonts w:eastAsia="方正仿宋_GBK"/>
          <w:szCs w:val="32"/>
        </w:rPr>
      </w:pPr>
    </w:p>
    <w:p w:rsidR="00EE1876" w:rsidRDefault="00EE1876">
      <w:pPr>
        <w:pStyle w:val="Heading1"/>
        <w:spacing w:line="576" w:lineRule="exact"/>
        <w:ind w:left="0"/>
        <w:jc w:val="center"/>
        <w:rPr>
          <w:rFonts w:ascii="Times New Roman" w:eastAsia="方正小标宋_GBK" w:hAnsi="Times New Roman" w:cs="Times New Roman" w:hint="eastAsia"/>
        </w:rPr>
      </w:pPr>
    </w:p>
    <w:p w:rsidR="00EE1876" w:rsidRDefault="00EE1876">
      <w:pPr>
        <w:pStyle w:val="Heading1"/>
        <w:spacing w:line="576" w:lineRule="exact"/>
        <w:ind w:left="0"/>
        <w:jc w:val="center"/>
        <w:rPr>
          <w:rFonts w:ascii="Times New Roman" w:eastAsia="方正小标宋_GBK" w:hAnsi="Times New Roman" w:cs="Times New Roman" w:hint="eastAsia"/>
        </w:rPr>
      </w:pPr>
    </w:p>
    <w:p w:rsidR="00AE2EFF" w:rsidRDefault="00A61A8E">
      <w:pPr>
        <w:pStyle w:val="Heading1"/>
        <w:spacing w:line="576" w:lineRule="exact"/>
        <w:ind w:left="0"/>
        <w:jc w:val="center"/>
        <w:rPr>
          <w:rFonts w:ascii="Times New Roman" w:eastAsia="方正小标宋_GBK" w:hAnsi="Times New Roman" w:cs="Times New Roman"/>
        </w:rPr>
      </w:pPr>
      <w:r>
        <w:rPr>
          <w:rFonts w:ascii="Times New Roman" w:eastAsia="方正小标宋_GBK" w:hAnsi="Times New Roman" w:cs="Times New Roman"/>
        </w:rPr>
        <w:lastRenderedPageBreak/>
        <w:t>关于加强新形势下招商引资工作的</w:t>
      </w:r>
    </w:p>
    <w:p w:rsidR="00AE2EFF" w:rsidRDefault="00A61A8E">
      <w:pPr>
        <w:pStyle w:val="Heading1"/>
        <w:spacing w:line="576" w:lineRule="exact"/>
        <w:ind w:left="0"/>
        <w:jc w:val="center"/>
        <w:rPr>
          <w:rFonts w:ascii="Times New Roman" w:eastAsia="方正小标宋_GBK" w:hAnsi="Times New Roman" w:cs="Times New Roman"/>
        </w:rPr>
      </w:pPr>
      <w:r>
        <w:rPr>
          <w:rFonts w:ascii="Times New Roman" w:eastAsia="方正小标宋_GBK" w:hAnsi="Times New Roman" w:cs="Times New Roman"/>
        </w:rPr>
        <w:t>若干</w:t>
      </w:r>
      <w:r>
        <w:rPr>
          <w:rFonts w:ascii="Times New Roman" w:eastAsia="方正小标宋_GBK" w:hAnsi="Times New Roman" w:cs="Times New Roman"/>
        </w:rPr>
        <w:t>政策</w:t>
      </w:r>
      <w:r>
        <w:rPr>
          <w:rFonts w:ascii="Times New Roman" w:eastAsia="方正小标宋_GBK" w:hAnsi="Times New Roman" w:cs="Times New Roman"/>
        </w:rPr>
        <w:t>措施</w:t>
      </w:r>
    </w:p>
    <w:p w:rsidR="00AE2EFF" w:rsidRDefault="00AE2EFF">
      <w:pPr>
        <w:pStyle w:val="Heading1"/>
        <w:spacing w:line="576" w:lineRule="exact"/>
        <w:jc w:val="both"/>
        <w:rPr>
          <w:rFonts w:ascii="Times New Roman" w:eastAsia="方正仿宋_GBK" w:hAnsi="Times New Roman" w:cs="Times New Roman"/>
          <w:sz w:val="32"/>
          <w:szCs w:val="32"/>
        </w:rPr>
      </w:pPr>
    </w:p>
    <w:p w:rsidR="00AE2EFF" w:rsidRDefault="00A61A8E">
      <w:pPr>
        <w:pStyle w:val="a3"/>
        <w:spacing w:line="576" w:lineRule="exact"/>
        <w:ind w:left="0" w:firstLineChars="200" w:firstLine="640"/>
        <w:jc w:val="both"/>
        <w:rPr>
          <w:rFonts w:ascii="Times New Roman" w:eastAsia="仿宋_GB2312" w:hAnsi="Times New Roman" w:cs="Times New Roman"/>
        </w:rPr>
      </w:pPr>
      <w:r>
        <w:rPr>
          <w:rFonts w:ascii="Times New Roman" w:eastAsia="仿宋_GB2312" w:hAnsi="Times New Roman" w:cs="Times New Roman"/>
        </w:rPr>
        <w:t>为深入贯彻落实党的二十大精神和习近平总书记对江苏</w:t>
      </w:r>
      <w:r>
        <w:rPr>
          <w:rFonts w:ascii="Times New Roman" w:eastAsia="仿宋_GB2312" w:hAnsi="Times New Roman" w:cs="Times New Roman"/>
        </w:rPr>
        <w:t>工作</w:t>
      </w:r>
      <w:r>
        <w:rPr>
          <w:rFonts w:ascii="Times New Roman" w:eastAsia="仿宋_GB2312" w:hAnsi="Times New Roman" w:cs="Times New Roman"/>
        </w:rPr>
        <w:t>重要讲话精神，</w:t>
      </w:r>
      <w:r>
        <w:rPr>
          <w:rFonts w:ascii="Times New Roman" w:eastAsia="仿宋_GB2312" w:hAnsi="Times New Roman" w:cs="Times New Roman"/>
        </w:rPr>
        <w:t>系统</w:t>
      </w:r>
      <w:r>
        <w:rPr>
          <w:rFonts w:ascii="Times New Roman" w:eastAsia="仿宋_GB2312" w:hAnsi="Times New Roman" w:cs="Times New Roman"/>
        </w:rPr>
        <w:t>推动我市现代产业</w:t>
      </w:r>
      <w:r>
        <w:rPr>
          <w:rFonts w:ascii="Times New Roman" w:eastAsia="仿宋_GB2312" w:hAnsi="Times New Roman" w:cs="Times New Roman"/>
        </w:rPr>
        <w:t>集群发展实现高水平跃升</w:t>
      </w:r>
      <w:r>
        <w:rPr>
          <w:rFonts w:ascii="Times New Roman" w:eastAsia="仿宋_GB2312" w:hAnsi="Times New Roman" w:cs="Times New Roman"/>
        </w:rPr>
        <w:t>，</w:t>
      </w:r>
      <w:r>
        <w:rPr>
          <w:rFonts w:ascii="Times New Roman" w:eastAsia="仿宋_GB2312" w:hAnsi="Times New Roman" w:cs="Times New Roman"/>
        </w:rPr>
        <w:t>围绕</w:t>
      </w:r>
      <w:r>
        <w:rPr>
          <w:rFonts w:ascii="Times New Roman" w:eastAsia="仿宋_GB2312" w:hAnsi="Times New Roman" w:cs="Times New Roman"/>
        </w:rPr>
        <w:t>我市区域性国际化中心城市建设目标，进一步强化招商</w:t>
      </w:r>
      <w:r>
        <w:rPr>
          <w:rFonts w:ascii="Times New Roman" w:eastAsia="仿宋_GB2312" w:hAnsi="Times New Roman" w:cs="Times New Roman"/>
        </w:rPr>
        <w:t>引资</w:t>
      </w:r>
      <w:r>
        <w:rPr>
          <w:rFonts w:ascii="Times New Roman" w:eastAsia="仿宋_GB2312" w:hAnsi="Times New Roman" w:cs="Times New Roman"/>
        </w:rPr>
        <w:t>工作，</w:t>
      </w:r>
      <w:r>
        <w:rPr>
          <w:rFonts w:ascii="Times New Roman" w:eastAsia="仿宋_GB2312" w:hAnsi="Times New Roman" w:cs="Times New Roman"/>
        </w:rPr>
        <w:t>特</w:t>
      </w:r>
      <w:r>
        <w:rPr>
          <w:rFonts w:ascii="Times New Roman" w:eastAsia="仿宋_GB2312" w:hAnsi="Times New Roman" w:cs="Times New Roman"/>
        </w:rPr>
        <w:t>制定</w:t>
      </w:r>
      <w:r>
        <w:rPr>
          <w:rFonts w:ascii="Times New Roman" w:eastAsia="仿宋_GB2312" w:hAnsi="Times New Roman" w:cs="Times New Roman"/>
        </w:rPr>
        <w:t>如下政策</w:t>
      </w:r>
      <w:r>
        <w:rPr>
          <w:rFonts w:ascii="Times New Roman" w:eastAsia="仿宋_GB2312" w:hAnsi="Times New Roman" w:cs="Times New Roman"/>
        </w:rPr>
        <w:t>措施。</w:t>
      </w:r>
    </w:p>
    <w:p w:rsidR="00AE2EFF" w:rsidRDefault="00A61A8E">
      <w:pPr>
        <w:pStyle w:val="a3"/>
        <w:spacing w:line="576" w:lineRule="exact"/>
        <w:ind w:left="0" w:firstLineChars="200" w:firstLine="640"/>
        <w:jc w:val="both"/>
        <w:rPr>
          <w:rFonts w:ascii="黑体" w:eastAsia="黑体" w:hAnsi="黑体" w:cs="黑体"/>
        </w:rPr>
      </w:pPr>
      <w:r>
        <w:rPr>
          <w:rFonts w:ascii="黑体" w:eastAsia="黑体" w:hAnsi="黑体" w:cs="黑体" w:hint="eastAsia"/>
        </w:rPr>
        <w:t>一</w:t>
      </w:r>
      <w:r>
        <w:rPr>
          <w:rFonts w:ascii="黑体" w:eastAsia="黑体" w:hAnsi="黑体" w:cs="黑体" w:hint="eastAsia"/>
        </w:rPr>
        <w:t>、创新招商引资</w:t>
      </w:r>
      <w:r>
        <w:rPr>
          <w:rFonts w:ascii="黑体" w:eastAsia="黑体" w:hAnsi="黑体" w:cs="黑体" w:hint="eastAsia"/>
        </w:rPr>
        <w:t>模式</w:t>
      </w:r>
    </w:p>
    <w:p w:rsidR="00AE2EFF" w:rsidRDefault="00A61A8E">
      <w:pPr>
        <w:pStyle w:val="a3"/>
        <w:spacing w:line="576" w:lineRule="exact"/>
        <w:ind w:left="0" w:firstLineChars="200" w:firstLine="640"/>
        <w:jc w:val="both"/>
        <w:rPr>
          <w:rFonts w:ascii="Times New Roman" w:eastAsia="仿宋_GB2312" w:hAnsi="Times New Roman" w:cs="Times New Roman"/>
        </w:rPr>
      </w:pPr>
      <w:r>
        <w:rPr>
          <w:rFonts w:ascii="Times New Roman" w:eastAsia="楷体_GB2312" w:hAnsi="Times New Roman" w:cs="Times New Roman"/>
        </w:rPr>
        <w:t>（</w:t>
      </w:r>
      <w:r>
        <w:rPr>
          <w:rFonts w:ascii="Times New Roman" w:eastAsia="楷体_GB2312" w:hAnsi="Times New Roman" w:cs="Times New Roman"/>
        </w:rPr>
        <w:t>一</w:t>
      </w:r>
      <w:r>
        <w:rPr>
          <w:rFonts w:ascii="Times New Roman" w:eastAsia="楷体_GB2312" w:hAnsi="Times New Roman" w:cs="Times New Roman"/>
        </w:rPr>
        <w:t>）</w:t>
      </w:r>
      <w:r>
        <w:rPr>
          <w:rFonts w:ascii="Times New Roman" w:eastAsia="楷体_GB2312" w:hAnsi="Times New Roman" w:cs="Times New Roman"/>
        </w:rPr>
        <w:t>强化集群招引</w:t>
      </w:r>
      <w:r>
        <w:rPr>
          <w:rFonts w:ascii="Times New Roman" w:eastAsia="楷体_GB2312" w:hAnsi="Times New Roman" w:cs="Times New Roman"/>
        </w:rPr>
        <w:t>。</w:t>
      </w:r>
      <w:r>
        <w:rPr>
          <w:rFonts w:ascii="Times New Roman" w:eastAsia="仿宋_GB2312" w:hAnsi="Times New Roman" w:cs="Times New Roman"/>
        </w:rPr>
        <w:t>以</w:t>
      </w:r>
      <w:r>
        <w:rPr>
          <w:rFonts w:ascii="Times New Roman" w:eastAsia="仿宋_GB2312" w:hAnsi="Times New Roman" w:cs="Times New Roman" w:hint="eastAsia"/>
        </w:rPr>
        <w:t>“</w:t>
      </w:r>
      <w:r>
        <w:rPr>
          <w:rFonts w:ascii="Times New Roman" w:eastAsia="仿宋_GB2312" w:hAnsi="Times New Roman" w:cs="Times New Roman"/>
        </w:rPr>
        <w:t>3+3+N</w:t>
      </w:r>
      <w:r>
        <w:rPr>
          <w:rFonts w:ascii="Times New Roman" w:eastAsia="仿宋_GB2312" w:hAnsi="Times New Roman" w:cs="Times New Roman" w:hint="eastAsia"/>
        </w:rPr>
        <w:t>”</w:t>
      </w:r>
      <w:r>
        <w:rPr>
          <w:rFonts w:ascii="Times New Roman" w:eastAsia="仿宋_GB2312" w:hAnsi="Times New Roman" w:cs="Times New Roman"/>
        </w:rPr>
        <w:t>现代产业</w:t>
      </w:r>
      <w:r>
        <w:rPr>
          <w:rFonts w:ascii="Times New Roman" w:eastAsia="仿宋_GB2312" w:hAnsi="Times New Roman" w:cs="Times New Roman"/>
        </w:rPr>
        <w:t>集群为重点，坚持</w:t>
      </w:r>
      <w:r>
        <w:rPr>
          <w:rFonts w:ascii="Times New Roman" w:eastAsia="仿宋_GB2312" w:hAnsi="Times New Roman" w:cs="Times New Roman" w:hint="eastAsia"/>
        </w:rPr>
        <w:t>“</w:t>
      </w:r>
      <w:r>
        <w:rPr>
          <w:rFonts w:ascii="Times New Roman" w:eastAsia="仿宋_GB2312" w:hAnsi="Times New Roman" w:cs="Times New Roman"/>
        </w:rPr>
        <w:t>产业集群</w:t>
      </w:r>
      <w:r>
        <w:rPr>
          <w:rFonts w:ascii="Times New Roman" w:eastAsia="仿宋_GB2312" w:hAnsi="Times New Roman" w:cs="Times New Roman"/>
          <w:lang w:val="en-US"/>
        </w:rPr>
        <w:t>+</w:t>
      </w:r>
      <w:r>
        <w:rPr>
          <w:rFonts w:ascii="Times New Roman" w:eastAsia="仿宋_GB2312" w:hAnsi="Times New Roman" w:cs="Times New Roman"/>
          <w:lang w:val="en-US"/>
        </w:rPr>
        <w:t>特色园区</w:t>
      </w:r>
      <w:r>
        <w:rPr>
          <w:rFonts w:ascii="Times New Roman" w:eastAsia="仿宋_GB2312" w:hAnsi="Times New Roman" w:cs="Times New Roman" w:hint="eastAsia"/>
        </w:rPr>
        <w:t>”</w:t>
      </w:r>
      <w:r>
        <w:rPr>
          <w:rFonts w:ascii="Times New Roman" w:eastAsia="仿宋_GB2312" w:hAnsi="Times New Roman" w:cs="Times New Roman"/>
        </w:rPr>
        <w:t>发展模式，</w:t>
      </w:r>
      <w:r>
        <w:rPr>
          <w:rFonts w:ascii="Times New Roman" w:eastAsia="仿宋_GB2312" w:hAnsi="Times New Roman" w:cs="Times New Roman"/>
        </w:rPr>
        <w:t>组建</w:t>
      </w:r>
      <w:r>
        <w:rPr>
          <w:rFonts w:ascii="Times New Roman" w:eastAsia="仿宋_GB2312" w:hAnsi="Times New Roman" w:cs="Times New Roman" w:hint="eastAsia"/>
        </w:rPr>
        <w:t>“</w:t>
      </w:r>
      <w:r>
        <w:rPr>
          <w:rFonts w:ascii="Times New Roman" w:eastAsia="仿宋_GB2312" w:hAnsi="Times New Roman" w:cs="Times New Roman"/>
        </w:rPr>
        <w:t>产业部门</w:t>
      </w:r>
      <w:r>
        <w:rPr>
          <w:rFonts w:ascii="Times New Roman" w:eastAsia="仿宋_GB2312" w:hAnsi="Times New Roman" w:cs="Times New Roman"/>
          <w:lang w:val="en-US"/>
        </w:rPr>
        <w:t>+</w:t>
      </w:r>
      <w:r>
        <w:rPr>
          <w:rFonts w:ascii="Times New Roman" w:eastAsia="仿宋_GB2312" w:hAnsi="Times New Roman" w:cs="Times New Roman"/>
          <w:lang w:val="en-US"/>
        </w:rPr>
        <w:t>招商团队</w:t>
      </w:r>
      <w:r>
        <w:rPr>
          <w:rFonts w:ascii="Times New Roman" w:eastAsia="仿宋_GB2312" w:hAnsi="Times New Roman" w:cs="Times New Roman" w:hint="eastAsia"/>
        </w:rPr>
        <w:t>”</w:t>
      </w:r>
      <w:r>
        <w:rPr>
          <w:rFonts w:ascii="Times New Roman" w:eastAsia="仿宋_GB2312" w:hAnsi="Times New Roman" w:cs="Times New Roman"/>
        </w:rPr>
        <w:t>工作专班，</w:t>
      </w:r>
      <w:r>
        <w:rPr>
          <w:rFonts w:ascii="Times New Roman" w:eastAsia="仿宋_GB2312" w:hAnsi="Times New Roman" w:cs="Times New Roman"/>
        </w:rPr>
        <w:t>聚焦重点领域和细分赛道，定制个性化招商方案。按照</w:t>
      </w:r>
      <w:r>
        <w:rPr>
          <w:rFonts w:ascii="Times New Roman" w:eastAsia="仿宋_GB2312" w:hAnsi="Times New Roman" w:cs="Times New Roman" w:hint="eastAsia"/>
        </w:rPr>
        <w:t>“</w:t>
      </w:r>
      <w:r>
        <w:rPr>
          <w:rFonts w:ascii="Times New Roman" w:eastAsia="仿宋_GB2312" w:hAnsi="Times New Roman" w:cs="Times New Roman"/>
        </w:rPr>
        <w:t>五个一</w:t>
      </w:r>
      <w:r>
        <w:rPr>
          <w:rFonts w:ascii="Times New Roman" w:eastAsia="仿宋_GB2312" w:hAnsi="Times New Roman" w:cs="Times New Roman" w:hint="eastAsia"/>
        </w:rPr>
        <w:t>”</w:t>
      </w:r>
      <w:r>
        <w:rPr>
          <w:rFonts w:ascii="Times New Roman" w:eastAsia="仿宋_GB2312" w:hAnsi="Times New Roman" w:cs="Times New Roman"/>
        </w:rPr>
        <w:t>的要求，</w:t>
      </w:r>
      <w:r>
        <w:rPr>
          <w:rFonts w:ascii="Times New Roman" w:eastAsia="仿宋_GB2312" w:hAnsi="Times New Roman" w:cs="Times New Roman"/>
        </w:rPr>
        <w:t>支持引导</w:t>
      </w:r>
      <w:proofErr w:type="gramStart"/>
      <w:r>
        <w:rPr>
          <w:rFonts w:ascii="Times New Roman" w:eastAsia="仿宋_GB2312" w:hAnsi="Times New Roman" w:cs="Times New Roman"/>
        </w:rPr>
        <w:t>各特色</w:t>
      </w:r>
      <w:proofErr w:type="gramEnd"/>
      <w:r>
        <w:rPr>
          <w:rFonts w:ascii="Times New Roman" w:eastAsia="仿宋_GB2312" w:hAnsi="Times New Roman" w:cs="Times New Roman"/>
        </w:rPr>
        <w:t>产业园区通过组建招商小分队，</w:t>
      </w:r>
      <w:r>
        <w:rPr>
          <w:rFonts w:ascii="Times New Roman" w:eastAsia="仿宋_GB2312" w:hAnsi="Times New Roman" w:cs="Times New Roman"/>
        </w:rPr>
        <w:t>结合精品化、专业化招商活动，引进一批投资规模大、发展效益好、产业带动强的</w:t>
      </w:r>
      <w:proofErr w:type="gramStart"/>
      <w:r>
        <w:rPr>
          <w:rFonts w:ascii="Times New Roman" w:eastAsia="仿宋_GB2312" w:hAnsi="Times New Roman" w:cs="Times New Roman"/>
        </w:rPr>
        <w:t>优质产业</w:t>
      </w:r>
      <w:proofErr w:type="gramEnd"/>
      <w:r>
        <w:rPr>
          <w:rFonts w:ascii="Times New Roman" w:eastAsia="仿宋_GB2312" w:hAnsi="Times New Roman" w:cs="Times New Roman"/>
        </w:rPr>
        <w:t>项目，创造培育新增长点，加快形成新质生产力。对首次获评</w:t>
      </w:r>
      <w:r>
        <w:rPr>
          <w:rFonts w:ascii="Times New Roman" w:eastAsia="仿宋_GB2312" w:hAnsi="Times New Roman" w:cs="Times New Roman" w:hint="eastAsia"/>
        </w:rPr>
        <w:t>“</w:t>
      </w:r>
      <w:r>
        <w:rPr>
          <w:rFonts w:ascii="Times New Roman" w:eastAsia="仿宋_GB2312" w:hAnsi="Times New Roman" w:cs="Times New Roman"/>
        </w:rPr>
        <w:t>专精特新</w:t>
      </w:r>
      <w:r>
        <w:rPr>
          <w:rFonts w:ascii="Times New Roman" w:eastAsia="仿宋_GB2312" w:hAnsi="Times New Roman" w:cs="Times New Roman" w:hint="eastAsia"/>
        </w:rPr>
        <w:t>”</w:t>
      </w:r>
      <w:r>
        <w:rPr>
          <w:rFonts w:ascii="Times New Roman" w:eastAsia="仿宋_GB2312" w:hAnsi="Times New Roman" w:cs="Times New Roman"/>
        </w:rPr>
        <w:t>的企业给予最高</w:t>
      </w:r>
      <w:r>
        <w:rPr>
          <w:rFonts w:ascii="Times New Roman" w:eastAsia="仿宋_GB2312" w:hAnsi="Times New Roman" w:cs="Times New Roman"/>
        </w:rPr>
        <w:t>50</w:t>
      </w:r>
      <w:r>
        <w:rPr>
          <w:rFonts w:ascii="Times New Roman" w:eastAsia="仿宋_GB2312" w:hAnsi="Times New Roman" w:cs="Times New Roman"/>
        </w:rPr>
        <w:t>万元的一次性奖励。</w:t>
      </w:r>
    </w:p>
    <w:p w:rsidR="00AE2EFF" w:rsidRDefault="00A61A8E">
      <w:pPr>
        <w:pStyle w:val="a3"/>
        <w:spacing w:line="576" w:lineRule="exact"/>
        <w:ind w:left="0" w:firstLineChars="200" w:firstLine="640"/>
        <w:jc w:val="both"/>
        <w:rPr>
          <w:rFonts w:ascii="Times New Roman" w:eastAsia="仿宋_GB2312" w:hAnsi="Times New Roman" w:cs="Times New Roman"/>
        </w:rPr>
      </w:pPr>
      <w:r>
        <w:rPr>
          <w:rFonts w:ascii="Times New Roman" w:eastAsia="楷体_GB2312" w:hAnsi="Times New Roman" w:cs="Times New Roman"/>
        </w:rPr>
        <w:t>（二）</w:t>
      </w:r>
      <w:proofErr w:type="gramStart"/>
      <w:r>
        <w:rPr>
          <w:rFonts w:ascii="Times New Roman" w:eastAsia="楷体_GB2312" w:hAnsi="Times New Roman" w:cs="Times New Roman"/>
        </w:rPr>
        <w:t>深化链主招商</w:t>
      </w:r>
      <w:proofErr w:type="gramEnd"/>
      <w:r>
        <w:rPr>
          <w:rFonts w:ascii="Times New Roman" w:eastAsia="楷体_GB2312" w:hAnsi="Times New Roman" w:cs="Times New Roman"/>
        </w:rPr>
        <w:t>。</w:t>
      </w:r>
      <w:r>
        <w:rPr>
          <w:rFonts w:ascii="Times New Roman" w:eastAsia="仿宋_GB2312" w:hAnsi="Times New Roman" w:cs="Times New Roman"/>
        </w:rPr>
        <w:t>聚焦培育壮大重点产业链，瞄准世界</w:t>
      </w:r>
      <w:r>
        <w:rPr>
          <w:rFonts w:ascii="Times New Roman" w:eastAsia="仿宋_GB2312" w:hAnsi="Times New Roman" w:cs="Times New Roman"/>
        </w:rPr>
        <w:t>500</w:t>
      </w:r>
      <w:r>
        <w:rPr>
          <w:rFonts w:ascii="Times New Roman" w:eastAsia="仿宋_GB2312" w:hAnsi="Times New Roman" w:cs="Times New Roman"/>
        </w:rPr>
        <w:t>强、中国</w:t>
      </w:r>
      <w:r>
        <w:rPr>
          <w:rFonts w:ascii="Times New Roman" w:eastAsia="仿宋_GB2312" w:hAnsi="Times New Roman" w:cs="Times New Roman"/>
        </w:rPr>
        <w:t>500</w:t>
      </w:r>
      <w:r>
        <w:rPr>
          <w:rFonts w:ascii="Times New Roman" w:eastAsia="仿宋_GB2312" w:hAnsi="Times New Roman" w:cs="Times New Roman"/>
        </w:rPr>
        <w:t>强、专精特新等企业，</w:t>
      </w:r>
      <w:proofErr w:type="gramStart"/>
      <w:r>
        <w:rPr>
          <w:rFonts w:ascii="Times New Roman" w:eastAsia="仿宋_GB2312" w:hAnsi="Times New Roman" w:cs="Times New Roman"/>
        </w:rPr>
        <w:t>开展链主型</w:t>
      </w:r>
      <w:proofErr w:type="gramEnd"/>
      <w:r>
        <w:rPr>
          <w:rFonts w:ascii="Times New Roman" w:eastAsia="仿宋_GB2312" w:hAnsi="Times New Roman" w:cs="Times New Roman"/>
        </w:rPr>
        <w:t>龙头企业招商，引进标志性引领性项目。</w:t>
      </w:r>
      <w:proofErr w:type="gramStart"/>
      <w:r>
        <w:rPr>
          <w:rFonts w:ascii="Times New Roman" w:eastAsia="仿宋_GB2312" w:hAnsi="Times New Roman" w:cs="Times New Roman"/>
        </w:rPr>
        <w:t>依托链主型</w:t>
      </w:r>
      <w:proofErr w:type="gramEnd"/>
      <w:r>
        <w:rPr>
          <w:rFonts w:ascii="Times New Roman" w:eastAsia="仿宋_GB2312" w:hAnsi="Times New Roman" w:cs="Times New Roman"/>
        </w:rPr>
        <w:t>企业开展</w:t>
      </w:r>
      <w:proofErr w:type="gramStart"/>
      <w:r>
        <w:rPr>
          <w:rFonts w:ascii="Times New Roman" w:eastAsia="仿宋_GB2312" w:hAnsi="Times New Roman" w:cs="Times New Roman"/>
        </w:rPr>
        <w:t>强链延链补链</w:t>
      </w:r>
      <w:proofErr w:type="gramEnd"/>
      <w:r>
        <w:rPr>
          <w:rFonts w:ascii="Times New Roman" w:eastAsia="仿宋_GB2312" w:hAnsi="Times New Roman" w:cs="Times New Roman"/>
        </w:rPr>
        <w:t>招商，打造完善的产业生态。充分发挥产业链链长制议事协调职能，积极推动产业发展与项目孵化、生态营造有机融合。对新引进的总部企业和功能性机构按有关规定予以奖励。</w:t>
      </w:r>
    </w:p>
    <w:p w:rsidR="00AE2EFF" w:rsidRDefault="00A61A8E">
      <w:pPr>
        <w:pStyle w:val="a3"/>
        <w:spacing w:line="576" w:lineRule="exact"/>
        <w:ind w:left="0" w:firstLineChars="200" w:firstLine="640"/>
        <w:jc w:val="both"/>
        <w:rPr>
          <w:rFonts w:ascii="Times New Roman" w:eastAsia="仿宋_GB2312" w:hAnsi="Times New Roman" w:cs="Times New Roman"/>
          <w:shd w:val="clear" w:color="FFFFFF" w:fill="D9D9D9"/>
        </w:rPr>
      </w:pPr>
      <w:r>
        <w:rPr>
          <w:rFonts w:ascii="Times New Roman" w:eastAsia="楷体_GB2312" w:hAnsi="Times New Roman" w:cs="Times New Roman"/>
        </w:rPr>
        <w:t>（</w:t>
      </w:r>
      <w:r>
        <w:rPr>
          <w:rFonts w:ascii="Times New Roman" w:eastAsia="楷体_GB2312" w:hAnsi="Times New Roman" w:cs="Times New Roman"/>
        </w:rPr>
        <w:t>三</w:t>
      </w:r>
      <w:r>
        <w:rPr>
          <w:rFonts w:ascii="Times New Roman" w:eastAsia="楷体_GB2312" w:hAnsi="Times New Roman" w:cs="Times New Roman"/>
        </w:rPr>
        <w:t>）</w:t>
      </w:r>
      <w:r>
        <w:rPr>
          <w:rFonts w:ascii="Times New Roman" w:eastAsia="楷体_GB2312" w:hAnsi="Times New Roman" w:cs="Times New Roman"/>
        </w:rPr>
        <w:t>聚焦招投联动</w:t>
      </w:r>
      <w:r>
        <w:rPr>
          <w:rFonts w:ascii="Times New Roman" w:eastAsia="楷体_GB2312" w:hAnsi="Times New Roman" w:cs="Times New Roman"/>
        </w:rPr>
        <w:t>。</w:t>
      </w:r>
      <w:proofErr w:type="gramStart"/>
      <w:r>
        <w:rPr>
          <w:rFonts w:ascii="Times New Roman" w:eastAsia="仿宋_GB2312" w:hAnsi="Times New Roman" w:cs="Times New Roman"/>
        </w:rPr>
        <w:t>依托国</w:t>
      </w:r>
      <w:proofErr w:type="gramEnd"/>
      <w:r>
        <w:rPr>
          <w:rFonts w:ascii="Times New Roman" w:eastAsia="仿宋_GB2312" w:hAnsi="Times New Roman" w:cs="Times New Roman"/>
        </w:rPr>
        <w:t>资平台</w:t>
      </w:r>
      <w:r>
        <w:rPr>
          <w:rFonts w:ascii="Times New Roman" w:eastAsia="仿宋_GB2312" w:hAnsi="Times New Roman" w:cs="Times New Roman" w:hint="eastAsia"/>
        </w:rPr>
        <w:t>“</w:t>
      </w:r>
      <w:r>
        <w:rPr>
          <w:rFonts w:ascii="Times New Roman" w:eastAsia="仿宋_GB2312" w:hAnsi="Times New Roman" w:cs="Times New Roman"/>
        </w:rPr>
        <w:t>以投带引</w:t>
      </w:r>
      <w:r>
        <w:rPr>
          <w:rFonts w:ascii="Times New Roman" w:eastAsia="仿宋_GB2312" w:hAnsi="Times New Roman" w:cs="Times New Roman" w:hint="eastAsia"/>
        </w:rPr>
        <w:t>”</w:t>
      </w:r>
      <w:r>
        <w:rPr>
          <w:rFonts w:ascii="Times New Roman" w:eastAsia="仿宋_GB2312" w:hAnsi="Times New Roman" w:cs="Times New Roman"/>
        </w:rPr>
        <w:t>，撬动</w:t>
      </w:r>
      <w:r>
        <w:rPr>
          <w:rFonts w:ascii="Times New Roman" w:eastAsia="仿宋_GB2312" w:hAnsi="Times New Roman" w:cs="Times New Roman"/>
        </w:rPr>
        <w:lastRenderedPageBreak/>
        <w:t>社会资本，支持优质招商项目落地，形成产业培育合力。围绕投资前期、中期、后期全链条打造</w:t>
      </w:r>
      <w:r>
        <w:rPr>
          <w:rFonts w:ascii="Times New Roman" w:eastAsia="仿宋_GB2312" w:hAnsi="Times New Roman" w:cs="Times New Roman" w:hint="eastAsia"/>
        </w:rPr>
        <w:t>“</w:t>
      </w:r>
      <w:r>
        <w:rPr>
          <w:rFonts w:ascii="Times New Roman" w:eastAsia="仿宋_GB2312" w:hAnsi="Times New Roman" w:cs="Times New Roman"/>
        </w:rPr>
        <w:t>引进团队</w:t>
      </w:r>
      <w:r>
        <w:rPr>
          <w:rFonts w:ascii="Times New Roman" w:eastAsia="仿宋_GB2312" w:hAnsi="Times New Roman" w:cs="Times New Roman"/>
        </w:rPr>
        <w:t>—</w:t>
      </w:r>
      <w:r>
        <w:rPr>
          <w:rFonts w:ascii="Times New Roman" w:eastAsia="仿宋_GB2312" w:hAnsi="Times New Roman" w:cs="Times New Roman"/>
        </w:rPr>
        <w:t>国资引领</w:t>
      </w:r>
      <w:r>
        <w:rPr>
          <w:rFonts w:ascii="Times New Roman" w:eastAsia="仿宋_GB2312" w:hAnsi="Times New Roman" w:cs="Times New Roman"/>
        </w:rPr>
        <w:t>—</w:t>
      </w:r>
      <w:r>
        <w:rPr>
          <w:rFonts w:ascii="Times New Roman" w:eastAsia="仿宋_GB2312" w:hAnsi="Times New Roman" w:cs="Times New Roman"/>
        </w:rPr>
        <w:t>项目落地</w:t>
      </w:r>
      <w:r>
        <w:rPr>
          <w:rFonts w:ascii="Times New Roman" w:eastAsia="仿宋_GB2312" w:hAnsi="Times New Roman" w:cs="Times New Roman"/>
        </w:rPr>
        <w:t>—</w:t>
      </w:r>
      <w:r>
        <w:rPr>
          <w:rFonts w:ascii="Times New Roman" w:eastAsia="仿宋_GB2312" w:hAnsi="Times New Roman" w:cs="Times New Roman"/>
        </w:rPr>
        <w:t>股权退出</w:t>
      </w:r>
      <w:r>
        <w:rPr>
          <w:rFonts w:ascii="Times New Roman" w:eastAsia="仿宋_GB2312" w:hAnsi="Times New Roman" w:cs="Times New Roman"/>
        </w:rPr>
        <w:t>—</w:t>
      </w:r>
      <w:r>
        <w:rPr>
          <w:rFonts w:ascii="Times New Roman" w:eastAsia="仿宋_GB2312" w:hAnsi="Times New Roman" w:cs="Times New Roman"/>
        </w:rPr>
        <w:t>循环发展</w:t>
      </w:r>
      <w:r>
        <w:rPr>
          <w:rFonts w:ascii="Times New Roman" w:eastAsia="仿宋_GB2312" w:hAnsi="Times New Roman" w:cs="Times New Roman" w:hint="eastAsia"/>
        </w:rPr>
        <w:t>”</w:t>
      </w:r>
      <w:r>
        <w:rPr>
          <w:rFonts w:ascii="Times New Roman" w:eastAsia="仿宋_GB2312" w:hAnsi="Times New Roman" w:cs="Times New Roman"/>
        </w:rPr>
        <w:t>闭环机制，建立完善涵盖天使基金、创投基金、成长基金、并购基金、</w:t>
      </w:r>
      <w:r>
        <w:rPr>
          <w:rFonts w:ascii="Times New Roman" w:eastAsia="仿宋_GB2312" w:hAnsi="Times New Roman" w:cs="Times New Roman"/>
        </w:rPr>
        <w:t>S</w:t>
      </w:r>
      <w:r>
        <w:rPr>
          <w:rFonts w:ascii="Times New Roman" w:eastAsia="仿宋_GB2312" w:hAnsi="Times New Roman" w:cs="Times New Roman"/>
        </w:rPr>
        <w:t>基金全范围，覆盖企业全生命周期的股权投资基金集群。</w:t>
      </w:r>
      <w:r>
        <w:rPr>
          <w:rFonts w:ascii="Times New Roman" w:eastAsia="仿宋_GB2312" w:hAnsi="Times New Roman" w:cs="Times New Roman"/>
        </w:rPr>
        <w:t>建立政府部门、金融机构和市属国企</w:t>
      </w:r>
      <w:r>
        <w:rPr>
          <w:rFonts w:ascii="Times New Roman" w:eastAsia="仿宋_GB2312" w:hAnsi="Times New Roman" w:cs="Times New Roman" w:hint="eastAsia"/>
        </w:rPr>
        <w:t>“</w:t>
      </w:r>
      <w:r>
        <w:rPr>
          <w:rFonts w:ascii="Times New Roman" w:eastAsia="仿宋_GB2312" w:hAnsi="Times New Roman" w:cs="Times New Roman"/>
        </w:rPr>
        <w:t>三位一体</w:t>
      </w:r>
      <w:r>
        <w:rPr>
          <w:rFonts w:ascii="Times New Roman" w:eastAsia="仿宋_GB2312" w:hAnsi="Times New Roman" w:cs="Times New Roman" w:hint="eastAsia"/>
        </w:rPr>
        <w:t>”</w:t>
      </w:r>
      <w:r>
        <w:rPr>
          <w:rFonts w:ascii="Times New Roman" w:eastAsia="仿宋_GB2312" w:hAnsi="Times New Roman" w:cs="Times New Roman"/>
        </w:rPr>
        <w:t>联席会议制度</w:t>
      </w:r>
      <w:r>
        <w:rPr>
          <w:rFonts w:ascii="Times New Roman" w:eastAsia="仿宋_GB2312" w:hAnsi="Times New Roman" w:cs="Times New Roman"/>
        </w:rPr>
        <w:t>，解决重大产业项目审批、落地、融资过程中的难点痛点问题。</w:t>
      </w:r>
    </w:p>
    <w:p w:rsidR="00AE2EFF" w:rsidRDefault="00A61A8E">
      <w:pPr>
        <w:pStyle w:val="a3"/>
        <w:spacing w:line="576" w:lineRule="exact"/>
        <w:ind w:left="0" w:firstLineChars="200" w:firstLine="640"/>
        <w:jc w:val="both"/>
        <w:rPr>
          <w:rFonts w:ascii="Times New Roman" w:eastAsia="仿宋_GB2312" w:hAnsi="Times New Roman" w:cs="Times New Roman"/>
        </w:rPr>
      </w:pPr>
      <w:r>
        <w:rPr>
          <w:rFonts w:ascii="Times New Roman" w:eastAsia="楷体_GB2312" w:hAnsi="Times New Roman" w:cs="Times New Roman"/>
        </w:rPr>
        <w:t>（</w:t>
      </w:r>
      <w:r>
        <w:rPr>
          <w:rFonts w:ascii="Times New Roman" w:eastAsia="楷体_GB2312" w:hAnsi="Times New Roman" w:cs="Times New Roman"/>
        </w:rPr>
        <w:t>四</w:t>
      </w:r>
      <w:r>
        <w:rPr>
          <w:rFonts w:ascii="Times New Roman" w:eastAsia="楷体_GB2312" w:hAnsi="Times New Roman" w:cs="Times New Roman"/>
        </w:rPr>
        <w:t>）开拓应用场景。</w:t>
      </w:r>
      <w:r>
        <w:rPr>
          <w:rFonts w:ascii="Times New Roman" w:eastAsia="仿宋_GB2312" w:hAnsi="Times New Roman" w:cs="Times New Roman"/>
        </w:rPr>
        <w:t>以智改数转为抓手、应用场景为牵引、重大产业项目示范为支撑，依托</w:t>
      </w:r>
      <w:r>
        <w:rPr>
          <w:rFonts w:ascii="Times New Roman" w:eastAsia="仿宋_GB2312" w:hAnsi="Times New Roman" w:cs="Times New Roman"/>
        </w:rPr>
        <w:t>人工智能、</w:t>
      </w:r>
      <w:r>
        <w:rPr>
          <w:rFonts w:ascii="Times New Roman" w:eastAsia="仿宋_GB2312" w:hAnsi="Times New Roman" w:cs="Times New Roman"/>
        </w:rPr>
        <w:t>紫砂小镇、智慧农业、</w:t>
      </w:r>
      <w:r>
        <w:rPr>
          <w:rFonts w:ascii="Times New Roman" w:eastAsia="仿宋_GB2312" w:hAnsi="Times New Roman" w:cs="Times New Roman"/>
        </w:rPr>
        <w:t>5G+</w:t>
      </w:r>
      <w:r>
        <w:rPr>
          <w:rFonts w:ascii="Times New Roman" w:eastAsia="仿宋_GB2312" w:hAnsi="Times New Roman" w:cs="Times New Roman"/>
        </w:rPr>
        <w:t>工业互联网等特色场景，着力引进大数据、云计算、智能化等项目，巩固拓展场景优势。强化智慧城市基础设施建设，不断开发</w:t>
      </w:r>
      <w:proofErr w:type="gramStart"/>
      <w:r>
        <w:rPr>
          <w:rFonts w:ascii="Times New Roman" w:eastAsia="仿宋_GB2312" w:hAnsi="Times New Roman" w:cs="Times New Roman"/>
        </w:rPr>
        <w:t>整合双碳</w:t>
      </w:r>
      <w:proofErr w:type="gramEnd"/>
      <w:r>
        <w:rPr>
          <w:rFonts w:ascii="Times New Roman" w:eastAsia="仿宋_GB2312" w:hAnsi="Times New Roman" w:cs="Times New Roman"/>
        </w:rPr>
        <w:t>、制造、消费、交通、服务等多维应用场景，积极引进新产品、新技术、新模式，有效推进一批应用场景项目落地，加速建设全场景数字化运营城市。</w:t>
      </w:r>
    </w:p>
    <w:p w:rsidR="00AE2EFF" w:rsidRDefault="00A61A8E">
      <w:pPr>
        <w:pStyle w:val="a3"/>
        <w:spacing w:line="576" w:lineRule="exact"/>
        <w:ind w:left="0" w:firstLineChars="200" w:firstLine="640"/>
        <w:jc w:val="both"/>
        <w:rPr>
          <w:rFonts w:ascii="Times New Roman" w:eastAsia="仿宋_GB2312" w:hAnsi="Times New Roman" w:cs="Times New Roman"/>
          <w:lang w:val="en-US"/>
        </w:rPr>
      </w:pPr>
      <w:r>
        <w:rPr>
          <w:rFonts w:ascii="Times New Roman" w:eastAsia="楷体_GB2312" w:hAnsi="Times New Roman" w:cs="Times New Roman"/>
        </w:rPr>
        <w:t>（五）创新数字化招引。</w:t>
      </w:r>
      <w:r>
        <w:rPr>
          <w:rFonts w:ascii="Times New Roman" w:eastAsia="仿宋_GB2312" w:hAnsi="Times New Roman" w:cs="Times New Roman"/>
        </w:rPr>
        <w:t>绘制全市完善产业链条布局图谱、</w:t>
      </w:r>
      <w:r>
        <w:rPr>
          <w:rFonts w:ascii="Times New Roman" w:eastAsia="仿宋_GB2312" w:hAnsi="Times New Roman" w:cs="Times New Roman"/>
        </w:rPr>
        <w:t>资本活跃热力图谱、</w:t>
      </w:r>
      <w:r>
        <w:rPr>
          <w:rFonts w:ascii="Times New Roman" w:eastAsia="仿宋_GB2312" w:hAnsi="Times New Roman" w:cs="Times New Roman"/>
        </w:rPr>
        <w:t>载体平台分布图谱，依托</w:t>
      </w:r>
      <w:r>
        <w:rPr>
          <w:rFonts w:ascii="Times New Roman" w:eastAsia="仿宋_GB2312" w:hAnsi="Times New Roman" w:cs="Times New Roman"/>
          <w:lang w:val="en-US"/>
        </w:rPr>
        <w:t>GIS</w:t>
      </w:r>
      <w:r>
        <w:rPr>
          <w:rFonts w:ascii="Times New Roman" w:eastAsia="仿宋_GB2312" w:hAnsi="Times New Roman" w:cs="Times New Roman"/>
          <w:lang w:val="en-US"/>
        </w:rPr>
        <w:t>（地理信息系统）地图与</w:t>
      </w:r>
      <w:r>
        <w:rPr>
          <w:rFonts w:ascii="Times New Roman" w:eastAsia="仿宋_GB2312" w:hAnsi="Times New Roman" w:cs="Times New Roman"/>
          <w:lang w:val="en-US"/>
        </w:rPr>
        <w:t>VR</w:t>
      </w:r>
      <w:r>
        <w:rPr>
          <w:rFonts w:ascii="Times New Roman" w:eastAsia="仿宋_GB2312" w:hAnsi="Times New Roman" w:cs="Times New Roman"/>
          <w:lang w:val="en-US"/>
        </w:rPr>
        <w:t>全景，合理配合全域产业、载体、商业资源，数字化链接部门、板块、国企等招商信息，靶向定位招引目标企业，实现投资</w:t>
      </w:r>
      <w:r>
        <w:rPr>
          <w:rFonts w:ascii="Times New Roman" w:eastAsia="仿宋_GB2312" w:hAnsi="Times New Roman" w:cs="Times New Roman"/>
          <w:lang w:val="en-US"/>
        </w:rPr>
        <w:t>企业一键选址，高质量开展产业招商。</w:t>
      </w:r>
    </w:p>
    <w:p w:rsidR="00AE2EFF" w:rsidRPr="00EE1876" w:rsidRDefault="00A61A8E">
      <w:pPr>
        <w:pStyle w:val="a3"/>
        <w:spacing w:line="576" w:lineRule="exact"/>
        <w:ind w:left="0" w:firstLineChars="200" w:firstLine="640"/>
        <w:jc w:val="both"/>
        <w:rPr>
          <w:rFonts w:ascii="黑体" w:eastAsia="黑体" w:hAnsi="黑体" w:cs="黑体"/>
          <w:lang w:val="en-US"/>
        </w:rPr>
      </w:pPr>
      <w:r>
        <w:rPr>
          <w:rFonts w:ascii="黑体" w:eastAsia="黑体" w:hAnsi="黑体" w:cs="黑体"/>
        </w:rPr>
        <w:t>二、拓展全球化招商渠道</w:t>
      </w:r>
    </w:p>
    <w:p w:rsidR="00AE2EFF" w:rsidRDefault="00A61A8E">
      <w:pPr>
        <w:pStyle w:val="a3"/>
        <w:spacing w:line="576" w:lineRule="exact"/>
        <w:ind w:left="0" w:firstLineChars="200" w:firstLine="640"/>
        <w:jc w:val="both"/>
        <w:rPr>
          <w:rFonts w:ascii="Times New Roman" w:eastAsia="仿宋_GB2312" w:hAnsi="Times New Roman" w:cs="Times New Roman"/>
        </w:rPr>
      </w:pPr>
      <w:r>
        <w:rPr>
          <w:rFonts w:ascii="Times New Roman" w:eastAsia="楷体_GB2312" w:hAnsi="Times New Roman" w:cs="Times New Roman"/>
        </w:rPr>
        <w:t>（</w:t>
      </w:r>
      <w:r>
        <w:rPr>
          <w:rFonts w:ascii="Times New Roman" w:eastAsia="楷体_GB2312" w:hAnsi="Times New Roman" w:cs="Times New Roman"/>
        </w:rPr>
        <w:t>六</w:t>
      </w:r>
      <w:r>
        <w:rPr>
          <w:rFonts w:ascii="Times New Roman" w:eastAsia="楷体_GB2312" w:hAnsi="Times New Roman" w:cs="Times New Roman"/>
        </w:rPr>
        <w:t>）布局</w:t>
      </w:r>
      <w:r>
        <w:rPr>
          <w:rFonts w:ascii="Times New Roman" w:eastAsia="楷体_GB2312" w:hAnsi="Times New Roman" w:cs="Times New Roman"/>
        </w:rPr>
        <w:t>全球招商</w:t>
      </w:r>
      <w:r>
        <w:rPr>
          <w:rFonts w:ascii="Times New Roman" w:eastAsia="楷体_GB2312" w:hAnsi="Times New Roman" w:cs="Times New Roman"/>
        </w:rPr>
        <w:t>网络。</w:t>
      </w:r>
      <w:r>
        <w:rPr>
          <w:rFonts w:ascii="Times New Roman" w:eastAsia="仿宋_GB2312" w:hAnsi="Times New Roman" w:cs="Times New Roman"/>
          <w:lang w:val="en-US"/>
        </w:rPr>
        <w:t>分级分类开展宜兴全球经贸交流服务网络建设工作，</w:t>
      </w:r>
      <w:proofErr w:type="gramStart"/>
      <w:r>
        <w:rPr>
          <w:rFonts w:ascii="Times New Roman" w:eastAsia="仿宋_GB2312" w:hAnsi="Times New Roman" w:cs="Times New Roman"/>
          <w:lang w:val="en-US"/>
        </w:rPr>
        <w:t>整合全市</w:t>
      </w:r>
      <w:proofErr w:type="gramEnd"/>
      <w:r>
        <w:rPr>
          <w:rFonts w:ascii="Times New Roman" w:eastAsia="仿宋_GB2312" w:hAnsi="Times New Roman" w:cs="Times New Roman"/>
          <w:lang w:val="en-US"/>
        </w:rPr>
        <w:t>全球投资促进网络、人才工作网络、科技孵化网络、贸易促进网络</w:t>
      </w:r>
      <w:r>
        <w:rPr>
          <w:rFonts w:ascii="Times New Roman" w:eastAsia="仿宋_GB2312" w:hAnsi="Times New Roman" w:cs="Times New Roman" w:hint="eastAsia"/>
          <w:lang w:val="en-US"/>
        </w:rPr>
        <w:t>4</w:t>
      </w:r>
      <w:r>
        <w:rPr>
          <w:rFonts w:ascii="Times New Roman" w:eastAsia="仿宋_GB2312" w:hAnsi="Times New Roman" w:cs="Times New Roman"/>
          <w:lang w:val="en-US"/>
        </w:rPr>
        <w:t>张网络，加快形成覆盖海</w:t>
      </w:r>
      <w:r>
        <w:rPr>
          <w:rFonts w:ascii="Times New Roman" w:eastAsia="仿宋_GB2312" w:hAnsi="Times New Roman" w:cs="Times New Roman"/>
          <w:lang w:val="en-US"/>
        </w:rPr>
        <w:lastRenderedPageBreak/>
        <w:t>外重点国家地区和国内重点城市的全球招商网络体系。规范网点工作机制和管理制度，确保网点正常运营、功能充分发挥，依托网点深耕驻点地区。对作用发挥明显、</w:t>
      </w:r>
      <w:proofErr w:type="gramStart"/>
      <w:r>
        <w:rPr>
          <w:rFonts w:ascii="Times New Roman" w:eastAsia="仿宋_GB2312" w:hAnsi="Times New Roman" w:cs="Times New Roman"/>
          <w:lang w:val="en-US"/>
        </w:rPr>
        <w:t>作出</w:t>
      </w:r>
      <w:proofErr w:type="gramEnd"/>
      <w:r>
        <w:rPr>
          <w:rFonts w:ascii="Times New Roman" w:eastAsia="仿宋_GB2312" w:hAnsi="Times New Roman" w:cs="Times New Roman"/>
          <w:lang w:val="en-US"/>
        </w:rPr>
        <w:t>实质性贡献的网点，给予适当奖励。</w:t>
      </w:r>
    </w:p>
    <w:p w:rsidR="00AE2EFF" w:rsidRDefault="00A61A8E">
      <w:pPr>
        <w:pStyle w:val="a3"/>
        <w:spacing w:line="576" w:lineRule="exact"/>
        <w:ind w:left="0" w:firstLineChars="200" w:firstLine="640"/>
        <w:jc w:val="both"/>
        <w:rPr>
          <w:rFonts w:ascii="Times New Roman" w:eastAsia="仿宋_GB2312" w:hAnsi="Times New Roman" w:cs="Times New Roman"/>
          <w:snapToGrid w:val="0"/>
          <w:lang w:val="en-US" w:bidi="ar-SA"/>
        </w:rPr>
      </w:pPr>
      <w:r>
        <w:rPr>
          <w:rFonts w:ascii="Times New Roman" w:eastAsia="楷体_GB2312" w:hAnsi="Times New Roman" w:cs="Times New Roman"/>
        </w:rPr>
        <w:t>（</w:t>
      </w:r>
      <w:r>
        <w:rPr>
          <w:rFonts w:ascii="Times New Roman" w:eastAsia="楷体_GB2312" w:hAnsi="Times New Roman" w:cs="Times New Roman"/>
        </w:rPr>
        <w:t>七</w:t>
      </w:r>
      <w:r>
        <w:rPr>
          <w:rFonts w:ascii="Times New Roman" w:eastAsia="楷体_GB2312" w:hAnsi="Times New Roman" w:cs="Times New Roman"/>
        </w:rPr>
        <w:t>）</w:t>
      </w:r>
      <w:r>
        <w:rPr>
          <w:rFonts w:ascii="Times New Roman" w:eastAsia="楷体_GB2312" w:hAnsi="Times New Roman" w:cs="Times New Roman"/>
        </w:rPr>
        <w:t>加强</w:t>
      </w:r>
      <w:r>
        <w:rPr>
          <w:rFonts w:ascii="Times New Roman" w:eastAsia="楷体_GB2312" w:hAnsi="Times New Roman" w:cs="Times New Roman"/>
        </w:rPr>
        <w:t>全球中介合作。</w:t>
      </w:r>
      <w:r>
        <w:rPr>
          <w:rFonts w:ascii="Times New Roman" w:eastAsia="仿宋_GB2312" w:hAnsi="Times New Roman" w:cs="Times New Roman"/>
        </w:rPr>
        <w:t>在世界知名咨询公司、头部投资基金、知名商协会和高校院所中遴选一批专家，聘请担任我市全球招商顾问。鼓励各园区、镇、街道通过购买服务的方式与</w:t>
      </w:r>
      <w:proofErr w:type="gramStart"/>
      <w:r>
        <w:rPr>
          <w:rFonts w:ascii="Times New Roman" w:eastAsia="仿宋_GB2312" w:hAnsi="Times New Roman" w:cs="Times New Roman"/>
          <w:lang w:val="en-US"/>
        </w:rPr>
        <w:t>优质第三</w:t>
      </w:r>
      <w:proofErr w:type="gramEnd"/>
      <w:r>
        <w:rPr>
          <w:rFonts w:ascii="Times New Roman" w:eastAsia="仿宋_GB2312" w:hAnsi="Times New Roman" w:cs="Times New Roman"/>
          <w:lang w:val="en-US"/>
        </w:rPr>
        <w:t>方</w:t>
      </w:r>
      <w:r>
        <w:rPr>
          <w:rFonts w:ascii="Times New Roman" w:eastAsia="仿宋_GB2312" w:hAnsi="Times New Roman" w:cs="Times New Roman"/>
        </w:rPr>
        <w:t>开展中介合作招商。加大项目引荐奖励力度，对符合要求的新设重大制造业项目，落地后由属地板块按项目实缴注册资金给予引荐中介机构不超过</w:t>
      </w:r>
      <w:r>
        <w:rPr>
          <w:rFonts w:ascii="Times New Roman" w:eastAsia="仿宋_GB2312" w:hAnsi="Times New Roman" w:cs="Times New Roman"/>
          <w:lang w:val="en-US"/>
        </w:rPr>
        <w:t>5</w:t>
      </w:r>
      <w:r>
        <w:rPr>
          <w:rFonts w:ascii="Times New Roman" w:eastAsia="仿宋_GB2312" w:hAnsi="Times New Roman" w:cs="Times New Roman"/>
        </w:rPr>
        <w:t>‰</w:t>
      </w:r>
      <w:r>
        <w:rPr>
          <w:rFonts w:ascii="Times New Roman" w:eastAsia="仿宋_GB2312" w:hAnsi="Times New Roman" w:cs="Times New Roman"/>
        </w:rPr>
        <w:t>、最高</w:t>
      </w:r>
      <w:r>
        <w:rPr>
          <w:rFonts w:ascii="Times New Roman" w:eastAsia="仿宋_GB2312" w:hAnsi="Times New Roman" w:cs="Times New Roman"/>
        </w:rPr>
        <w:t>200</w:t>
      </w:r>
      <w:r>
        <w:rPr>
          <w:rFonts w:ascii="Times New Roman" w:eastAsia="仿宋_GB2312" w:hAnsi="Times New Roman" w:cs="Times New Roman"/>
        </w:rPr>
        <w:t>万元奖励</w:t>
      </w:r>
      <w:r>
        <w:rPr>
          <w:rFonts w:ascii="Times New Roman" w:eastAsia="仿宋_GB2312" w:hAnsi="Times New Roman" w:cs="Times New Roman"/>
        </w:rPr>
        <w:t>；</w:t>
      </w:r>
      <w:r>
        <w:rPr>
          <w:rFonts w:ascii="Times New Roman" w:eastAsia="仿宋_GB2312" w:hAnsi="Times New Roman" w:cs="Times New Roman"/>
          <w:lang w:val="en-US" w:bidi="ar-SA"/>
        </w:rPr>
        <w:t>对有特殊渠道、能做出特殊贡献的中介机构，可采取</w:t>
      </w:r>
      <w:r>
        <w:rPr>
          <w:rFonts w:ascii="Times New Roman" w:eastAsia="仿宋_GB2312" w:hAnsi="Times New Roman" w:cs="Times New Roman" w:hint="eastAsia"/>
          <w:lang w:val="en-US" w:bidi="ar-SA"/>
        </w:rPr>
        <w:t>“</w:t>
      </w:r>
      <w:r>
        <w:rPr>
          <w:rFonts w:ascii="Times New Roman" w:eastAsia="仿宋_GB2312" w:hAnsi="Times New Roman" w:cs="Times New Roman"/>
          <w:lang w:val="en-US" w:bidi="ar-SA"/>
        </w:rPr>
        <w:t>一事一议</w:t>
      </w:r>
      <w:r>
        <w:rPr>
          <w:rFonts w:ascii="Times New Roman" w:eastAsia="仿宋_GB2312" w:hAnsi="Times New Roman" w:cs="Times New Roman" w:hint="eastAsia"/>
          <w:lang w:val="en-US" w:bidi="ar-SA"/>
        </w:rPr>
        <w:t>”</w:t>
      </w:r>
      <w:r>
        <w:rPr>
          <w:rFonts w:ascii="Times New Roman" w:eastAsia="仿宋_GB2312" w:hAnsi="Times New Roman" w:cs="Times New Roman"/>
          <w:lang w:val="en-US" w:bidi="ar-SA"/>
        </w:rPr>
        <w:t>方式开展合作。根据实际情况，每年</w:t>
      </w:r>
      <w:r>
        <w:rPr>
          <w:rFonts w:ascii="Times New Roman" w:eastAsia="仿宋_GB2312" w:hAnsi="Times New Roman" w:cs="Times New Roman"/>
          <w:snapToGrid w:val="0"/>
          <w:lang w:val="en-US" w:bidi="ar-SA"/>
        </w:rPr>
        <w:t>在</w:t>
      </w:r>
      <w:proofErr w:type="gramStart"/>
      <w:r>
        <w:rPr>
          <w:rFonts w:ascii="Times New Roman" w:eastAsia="仿宋_GB2312" w:hAnsi="Times New Roman" w:cs="Times New Roman"/>
          <w:snapToGrid w:val="0"/>
          <w:lang w:val="en-US" w:bidi="ar-SA"/>
        </w:rPr>
        <w:t>优质第三</w:t>
      </w:r>
      <w:proofErr w:type="gramEnd"/>
      <w:r>
        <w:rPr>
          <w:rFonts w:ascii="Times New Roman" w:eastAsia="仿宋_GB2312" w:hAnsi="Times New Roman" w:cs="Times New Roman"/>
          <w:snapToGrid w:val="0"/>
          <w:lang w:val="en-US" w:bidi="ar-SA"/>
        </w:rPr>
        <w:t>方中评选一批年度</w:t>
      </w:r>
      <w:proofErr w:type="gramStart"/>
      <w:r>
        <w:rPr>
          <w:rFonts w:ascii="Times New Roman" w:eastAsia="仿宋_GB2312" w:hAnsi="Times New Roman" w:cs="Times New Roman"/>
          <w:snapToGrid w:val="0"/>
          <w:lang w:val="en-US" w:bidi="ar-SA"/>
        </w:rPr>
        <w:t>最佳合作</w:t>
      </w:r>
      <w:proofErr w:type="gramEnd"/>
      <w:r>
        <w:rPr>
          <w:rFonts w:ascii="Times New Roman" w:eastAsia="仿宋_GB2312" w:hAnsi="Times New Roman" w:cs="Times New Roman"/>
          <w:snapToGrid w:val="0"/>
          <w:lang w:val="en-US" w:bidi="ar-SA"/>
        </w:rPr>
        <w:t>伙伴，在对我市主导产业发展有重大贡献的团体或个人中评选若干产业发展贡献奖。</w:t>
      </w:r>
    </w:p>
    <w:p w:rsidR="00AE2EFF" w:rsidRDefault="00A61A8E">
      <w:pPr>
        <w:pStyle w:val="a3"/>
        <w:spacing w:line="576" w:lineRule="exact"/>
        <w:ind w:left="0" w:firstLineChars="200" w:firstLine="640"/>
        <w:jc w:val="both"/>
        <w:rPr>
          <w:rFonts w:ascii="Times New Roman" w:eastAsia="仿宋_GB2312" w:hAnsi="Times New Roman" w:cs="Times New Roman"/>
          <w:lang w:val="en-US"/>
        </w:rPr>
      </w:pPr>
      <w:r>
        <w:rPr>
          <w:rFonts w:ascii="Times New Roman" w:eastAsia="楷体_GB2312" w:hAnsi="Times New Roman" w:cs="Times New Roman"/>
        </w:rPr>
        <w:t>（</w:t>
      </w:r>
      <w:r>
        <w:rPr>
          <w:rFonts w:ascii="Times New Roman" w:eastAsia="楷体_GB2312" w:hAnsi="Times New Roman" w:cs="Times New Roman"/>
          <w:lang w:val="en-US"/>
        </w:rPr>
        <w:t>八</w:t>
      </w:r>
      <w:r>
        <w:rPr>
          <w:rFonts w:ascii="Times New Roman" w:eastAsia="楷体_GB2312" w:hAnsi="Times New Roman" w:cs="Times New Roman"/>
        </w:rPr>
        <w:t>）</w:t>
      </w:r>
      <w:r>
        <w:rPr>
          <w:rFonts w:ascii="Times New Roman" w:eastAsia="楷体_GB2312" w:hAnsi="Times New Roman" w:cs="Times New Roman"/>
          <w:lang w:val="en-US"/>
        </w:rPr>
        <w:t>凝聚全球乡贤力量</w:t>
      </w:r>
      <w:r>
        <w:rPr>
          <w:rFonts w:ascii="Times New Roman" w:eastAsia="楷体_GB2312" w:hAnsi="Times New Roman" w:cs="Times New Roman"/>
        </w:rPr>
        <w:t>。</w:t>
      </w:r>
      <w:r>
        <w:rPr>
          <w:rFonts w:ascii="Times New Roman" w:eastAsia="仿宋_GB2312" w:hAnsi="Times New Roman" w:cs="Times New Roman"/>
        </w:rPr>
        <w:t>深</w:t>
      </w:r>
      <w:r>
        <w:rPr>
          <w:rFonts w:ascii="Times New Roman" w:eastAsia="仿宋_GB2312" w:hAnsi="Times New Roman" w:cs="Times New Roman"/>
          <w:lang w:val="en-US"/>
        </w:rPr>
        <w:t>入实施</w:t>
      </w:r>
      <w:r>
        <w:rPr>
          <w:rFonts w:ascii="Times New Roman" w:eastAsia="仿宋_GB2312" w:hAnsi="Times New Roman" w:cs="Times New Roman" w:hint="eastAsia"/>
        </w:rPr>
        <w:t>“</w:t>
      </w:r>
      <w:proofErr w:type="gramStart"/>
      <w:r>
        <w:rPr>
          <w:rFonts w:ascii="Times New Roman" w:eastAsia="仿宋_GB2312" w:hAnsi="Times New Roman" w:cs="Times New Roman"/>
          <w:lang w:val="en-US"/>
        </w:rPr>
        <w:t>氿</w:t>
      </w:r>
      <w:proofErr w:type="gramEnd"/>
      <w:r>
        <w:rPr>
          <w:rFonts w:ascii="Times New Roman" w:eastAsia="仿宋_GB2312" w:hAnsi="Times New Roman" w:cs="Times New Roman"/>
          <w:lang w:val="en-US"/>
        </w:rPr>
        <w:t>子兴宜</w:t>
      </w:r>
      <w:r>
        <w:rPr>
          <w:rFonts w:ascii="Times New Roman" w:eastAsia="仿宋_GB2312" w:hAnsi="Times New Roman" w:cs="Times New Roman" w:hint="eastAsia"/>
        </w:rPr>
        <w:t>”</w:t>
      </w:r>
      <w:r>
        <w:rPr>
          <w:rFonts w:ascii="Times New Roman" w:eastAsia="仿宋_GB2312" w:hAnsi="Times New Roman" w:cs="Times New Roman"/>
          <w:lang w:val="en-US"/>
        </w:rPr>
        <w:t>支持计划，持续打响乡贤招商金字招牌，大力营造深耕乡贤优质生态，高效运转重点产业链乡贤招商工作专班，依托全市乡贤信息库，分类组织精准对接和跟踪服务，常态</w:t>
      </w:r>
      <w:proofErr w:type="gramStart"/>
      <w:r>
        <w:rPr>
          <w:rFonts w:ascii="Times New Roman" w:eastAsia="仿宋_GB2312" w:hAnsi="Times New Roman" w:cs="Times New Roman"/>
          <w:lang w:val="en-US"/>
        </w:rPr>
        <w:t>化开展</w:t>
      </w:r>
      <w:proofErr w:type="gramEnd"/>
      <w:r>
        <w:rPr>
          <w:rFonts w:ascii="Times New Roman" w:eastAsia="仿宋_GB2312" w:hAnsi="Times New Roman" w:cs="Times New Roman"/>
          <w:lang w:val="en-US"/>
        </w:rPr>
        <w:t>乡贤产业</w:t>
      </w:r>
      <w:proofErr w:type="gramStart"/>
      <w:r>
        <w:rPr>
          <w:rFonts w:ascii="Times New Roman" w:eastAsia="仿宋_GB2312" w:hAnsi="Times New Roman" w:cs="Times New Roman"/>
          <w:lang w:val="en-US"/>
        </w:rPr>
        <w:t>链双招双</w:t>
      </w:r>
      <w:proofErr w:type="gramEnd"/>
      <w:r>
        <w:rPr>
          <w:rFonts w:ascii="Times New Roman" w:eastAsia="仿宋_GB2312" w:hAnsi="Times New Roman" w:cs="Times New Roman"/>
          <w:lang w:val="en-US"/>
        </w:rPr>
        <w:t>引活动。加强商会建设，提升</w:t>
      </w:r>
      <w:r>
        <w:rPr>
          <w:rFonts w:ascii="Times New Roman" w:eastAsia="仿宋_GB2312" w:hAnsi="Times New Roman" w:cs="Times New Roman" w:hint="eastAsia"/>
          <w:lang w:val="en-US"/>
        </w:rPr>
        <w:t>“</w:t>
      </w:r>
      <w:r>
        <w:rPr>
          <w:rFonts w:ascii="Times New Roman" w:eastAsia="仿宋_GB2312" w:hAnsi="Times New Roman" w:cs="Times New Roman"/>
          <w:lang w:val="en-US"/>
        </w:rPr>
        <w:t>宜商荟</w:t>
      </w:r>
      <w:r>
        <w:rPr>
          <w:rFonts w:ascii="Times New Roman" w:eastAsia="仿宋_GB2312" w:hAnsi="Times New Roman" w:cs="Times New Roman" w:hint="eastAsia"/>
          <w:lang w:val="en-US"/>
        </w:rPr>
        <w:t>”</w:t>
      </w:r>
      <w:r>
        <w:rPr>
          <w:rFonts w:ascii="Times New Roman" w:eastAsia="仿宋_GB2312" w:hAnsi="Times New Roman" w:cs="Times New Roman"/>
          <w:lang w:val="en-US"/>
        </w:rPr>
        <w:t>平台组织化程度，建立健全工作机制，进一步扩大覆盖范围，发挥好商会在</w:t>
      </w:r>
      <w:proofErr w:type="gramStart"/>
      <w:r>
        <w:rPr>
          <w:rFonts w:ascii="Times New Roman" w:eastAsia="仿宋_GB2312" w:hAnsi="Times New Roman" w:cs="Times New Roman"/>
          <w:lang w:val="en-US"/>
        </w:rPr>
        <w:t>双招双引</w:t>
      </w:r>
      <w:proofErr w:type="gramEnd"/>
      <w:r>
        <w:rPr>
          <w:rFonts w:ascii="Times New Roman" w:eastAsia="仿宋_GB2312" w:hAnsi="Times New Roman" w:cs="Times New Roman"/>
          <w:lang w:val="en-US"/>
        </w:rPr>
        <w:t>、产业对接、区域共建中的独特作用。</w:t>
      </w:r>
    </w:p>
    <w:p w:rsidR="00AE2EFF" w:rsidRDefault="00A61A8E">
      <w:pPr>
        <w:pStyle w:val="a3"/>
        <w:spacing w:line="576" w:lineRule="exact"/>
        <w:ind w:left="0" w:firstLineChars="200" w:firstLine="640"/>
        <w:jc w:val="both"/>
        <w:rPr>
          <w:rFonts w:ascii="黑体" w:eastAsia="黑体" w:hAnsi="黑体" w:cs="黑体"/>
        </w:rPr>
      </w:pPr>
      <w:r>
        <w:rPr>
          <w:rFonts w:ascii="黑体" w:eastAsia="黑体" w:hAnsi="黑体" w:cs="黑体"/>
        </w:rPr>
        <w:t>三、优化协同招商架构</w:t>
      </w:r>
    </w:p>
    <w:p w:rsidR="00AE2EFF" w:rsidRDefault="00A61A8E">
      <w:pPr>
        <w:pStyle w:val="a3"/>
        <w:spacing w:line="576" w:lineRule="exact"/>
        <w:ind w:left="0" w:firstLineChars="200" w:firstLine="640"/>
        <w:jc w:val="both"/>
        <w:rPr>
          <w:rFonts w:ascii="Times New Roman" w:eastAsia="仿宋_GB2312" w:hAnsi="Times New Roman" w:cs="Times New Roman"/>
        </w:rPr>
      </w:pPr>
      <w:r>
        <w:rPr>
          <w:rFonts w:ascii="Times New Roman" w:eastAsia="楷体_GB2312" w:hAnsi="Times New Roman" w:cs="Times New Roman"/>
        </w:rPr>
        <w:t>（</w:t>
      </w:r>
      <w:r>
        <w:rPr>
          <w:rFonts w:ascii="Times New Roman" w:eastAsia="楷体_GB2312" w:hAnsi="Times New Roman" w:cs="Times New Roman"/>
          <w:lang w:val="en-US"/>
        </w:rPr>
        <w:t>九</w:t>
      </w:r>
      <w:r>
        <w:rPr>
          <w:rFonts w:ascii="Times New Roman" w:eastAsia="楷体_GB2312" w:hAnsi="Times New Roman" w:cs="Times New Roman"/>
        </w:rPr>
        <w:t>）强化全市招商统筹。</w:t>
      </w:r>
      <w:r>
        <w:rPr>
          <w:rFonts w:ascii="Times New Roman" w:eastAsia="仿宋_GB2312" w:hAnsi="Times New Roman" w:cs="Times New Roman"/>
        </w:rPr>
        <w:t>深化实施</w:t>
      </w:r>
      <w:r>
        <w:rPr>
          <w:rFonts w:ascii="Times New Roman" w:eastAsia="仿宋_GB2312" w:hAnsi="Times New Roman" w:cs="Times New Roman" w:hint="eastAsia"/>
        </w:rPr>
        <w:t>“</w:t>
      </w:r>
      <w:r>
        <w:rPr>
          <w:rFonts w:ascii="Times New Roman" w:eastAsia="仿宋_GB2312" w:hAnsi="Times New Roman" w:cs="Times New Roman"/>
        </w:rPr>
        <w:t>1+N+1</w:t>
      </w:r>
      <w:r>
        <w:rPr>
          <w:rFonts w:ascii="Times New Roman" w:eastAsia="仿宋_GB2312" w:hAnsi="Times New Roman" w:cs="Times New Roman" w:hint="eastAsia"/>
        </w:rPr>
        <w:t>”</w:t>
      </w:r>
      <w:r>
        <w:rPr>
          <w:rFonts w:ascii="Times New Roman" w:eastAsia="仿宋_GB2312" w:hAnsi="Times New Roman" w:cs="Times New Roman"/>
        </w:rPr>
        <w:t>全链条招</w:t>
      </w:r>
      <w:r>
        <w:rPr>
          <w:rFonts w:ascii="Times New Roman" w:eastAsia="仿宋_GB2312" w:hAnsi="Times New Roman" w:cs="Times New Roman"/>
        </w:rPr>
        <w:lastRenderedPageBreak/>
        <w:t>商工作机制，充分发挥市投资促进中心统筹、协调作用，强化属地责任和部门协同。畅通市镇两级的招商信息网络，打造横向到边、纵向到底、精简高效的工作体系，</w:t>
      </w:r>
      <w:r>
        <w:rPr>
          <w:rFonts w:ascii="Times New Roman" w:eastAsia="仿宋_GB2312" w:hAnsi="Times New Roman" w:cs="Times New Roman"/>
        </w:rPr>
        <w:t>滚动完善市级项目库、活动库，统筹</w:t>
      </w:r>
      <w:r>
        <w:rPr>
          <w:rFonts w:ascii="Times New Roman" w:eastAsia="仿宋_GB2312" w:hAnsi="Times New Roman" w:cs="Times New Roman"/>
          <w:lang w:val="en-US"/>
        </w:rPr>
        <w:t>推进重大招商项目、重点招商活动，建设市级重点招商信息源库，建立市领导挂钩、部门板块协同对接的朋友圈深耕机制，</w:t>
      </w:r>
      <w:r>
        <w:rPr>
          <w:rFonts w:ascii="Times New Roman" w:eastAsia="仿宋_GB2312" w:hAnsi="Times New Roman" w:cs="Times New Roman"/>
        </w:rPr>
        <w:t>促进招商政策、活动、平台、资源、信息协同优化。</w:t>
      </w:r>
    </w:p>
    <w:p w:rsidR="00AE2EFF" w:rsidRDefault="00A61A8E">
      <w:pPr>
        <w:pStyle w:val="a3"/>
        <w:spacing w:line="576" w:lineRule="exact"/>
        <w:ind w:left="0" w:firstLineChars="200" w:firstLine="640"/>
        <w:jc w:val="both"/>
        <w:rPr>
          <w:rFonts w:ascii="Times New Roman" w:eastAsia="仿宋_GB2312" w:hAnsi="Times New Roman" w:cs="Times New Roman"/>
        </w:rPr>
      </w:pPr>
      <w:r>
        <w:rPr>
          <w:rFonts w:ascii="Times New Roman" w:eastAsia="楷体_GB2312" w:hAnsi="Times New Roman" w:cs="Times New Roman"/>
        </w:rPr>
        <w:t>（</w:t>
      </w:r>
      <w:r>
        <w:rPr>
          <w:rFonts w:ascii="Times New Roman" w:eastAsia="楷体_GB2312" w:hAnsi="Times New Roman" w:cs="Times New Roman"/>
          <w:lang w:val="en-US"/>
        </w:rPr>
        <w:t>十</w:t>
      </w:r>
      <w:r>
        <w:rPr>
          <w:rFonts w:ascii="Times New Roman" w:eastAsia="楷体_GB2312" w:hAnsi="Times New Roman" w:cs="Times New Roman"/>
        </w:rPr>
        <w:t>）发挥部门招引优势。</w:t>
      </w:r>
      <w:r>
        <w:rPr>
          <w:rFonts w:ascii="Times New Roman" w:eastAsia="仿宋_GB2312" w:hAnsi="Times New Roman" w:cs="Times New Roman"/>
        </w:rPr>
        <w:t>按照</w:t>
      </w:r>
      <w:r>
        <w:rPr>
          <w:rFonts w:ascii="Times New Roman" w:eastAsia="仿宋_GB2312" w:hAnsi="Times New Roman" w:cs="Times New Roman" w:hint="eastAsia"/>
        </w:rPr>
        <w:t>“</w:t>
      </w:r>
      <w:r>
        <w:rPr>
          <w:rFonts w:ascii="Times New Roman" w:eastAsia="仿宋_GB2312" w:hAnsi="Times New Roman" w:cs="Times New Roman"/>
        </w:rPr>
        <w:t>管行业就要管招商、管产业就要管招商</w:t>
      </w:r>
      <w:r>
        <w:rPr>
          <w:rFonts w:ascii="Times New Roman" w:eastAsia="仿宋_GB2312" w:hAnsi="Times New Roman" w:cs="Times New Roman" w:hint="eastAsia"/>
        </w:rPr>
        <w:t>”</w:t>
      </w:r>
      <w:r>
        <w:rPr>
          <w:rFonts w:ascii="Times New Roman" w:eastAsia="仿宋_GB2312" w:hAnsi="Times New Roman" w:cs="Times New Roman"/>
        </w:rPr>
        <w:t>要求，各产业牵头部门要立足自身职能，深入对接行业资源、</w:t>
      </w:r>
      <w:proofErr w:type="gramStart"/>
      <w:r>
        <w:rPr>
          <w:rFonts w:ascii="Times New Roman" w:eastAsia="仿宋_GB2312" w:hAnsi="Times New Roman" w:cs="Times New Roman"/>
        </w:rPr>
        <w:t>搭建智库平台</w:t>
      </w:r>
      <w:proofErr w:type="gramEnd"/>
      <w:r>
        <w:rPr>
          <w:rFonts w:ascii="Times New Roman" w:eastAsia="仿宋_GB2312" w:hAnsi="Times New Roman" w:cs="Times New Roman"/>
        </w:rPr>
        <w:t>、研究出台专项政策，谋划各自领域重大产</w:t>
      </w:r>
      <w:r>
        <w:rPr>
          <w:rFonts w:ascii="Times New Roman" w:eastAsia="仿宋_GB2312" w:hAnsi="Times New Roman" w:cs="Times New Roman"/>
        </w:rPr>
        <w:t>业项目招引工作，</w:t>
      </w:r>
      <w:r>
        <w:rPr>
          <w:rFonts w:ascii="Times New Roman" w:eastAsia="仿宋_GB2312" w:hAnsi="Times New Roman" w:cs="Times New Roman"/>
        </w:rPr>
        <w:t>每年推荐有效信息项目不少于</w:t>
      </w:r>
      <w:r>
        <w:rPr>
          <w:rFonts w:ascii="Times New Roman" w:eastAsia="仿宋_GB2312" w:hAnsi="Times New Roman" w:cs="Times New Roman"/>
          <w:lang w:val="en-US"/>
        </w:rPr>
        <w:t>3</w:t>
      </w:r>
      <w:r>
        <w:rPr>
          <w:rFonts w:ascii="Times New Roman" w:eastAsia="仿宋_GB2312" w:hAnsi="Times New Roman" w:cs="Times New Roman"/>
          <w:lang w:val="en-US"/>
        </w:rPr>
        <w:t>个</w:t>
      </w:r>
      <w:r>
        <w:rPr>
          <w:rFonts w:ascii="Times New Roman" w:eastAsia="仿宋_GB2312" w:hAnsi="Times New Roman" w:cs="Times New Roman"/>
        </w:rPr>
        <w:t>。鼓励</w:t>
      </w:r>
      <w:r>
        <w:rPr>
          <w:rFonts w:ascii="Times New Roman" w:eastAsia="仿宋_GB2312" w:hAnsi="Times New Roman" w:cs="Times New Roman"/>
          <w:color w:val="000000"/>
        </w:rPr>
        <w:t>其他部门</w:t>
      </w:r>
      <w:r>
        <w:rPr>
          <w:rFonts w:ascii="Times New Roman" w:eastAsia="仿宋_GB2312" w:hAnsi="Times New Roman" w:cs="Times New Roman"/>
          <w:color w:val="000000"/>
        </w:rPr>
        <w:t>在各自领域主动担起项目招引职责</w:t>
      </w:r>
      <w:r>
        <w:rPr>
          <w:rFonts w:ascii="Times New Roman" w:eastAsia="仿宋_GB2312" w:hAnsi="Times New Roman" w:cs="Times New Roman"/>
          <w:color w:val="000000"/>
        </w:rPr>
        <w:t>，每年</w:t>
      </w:r>
      <w:r>
        <w:rPr>
          <w:rFonts w:ascii="Times New Roman" w:eastAsia="仿宋_GB2312" w:hAnsi="Times New Roman" w:cs="Times New Roman"/>
        </w:rPr>
        <w:t>推荐有效信息项目不少于</w:t>
      </w:r>
      <w:r>
        <w:rPr>
          <w:rFonts w:ascii="Times New Roman" w:eastAsia="仿宋_GB2312" w:hAnsi="Times New Roman" w:cs="Times New Roman"/>
          <w:lang w:val="en-US"/>
        </w:rPr>
        <w:t>1</w:t>
      </w:r>
      <w:r>
        <w:rPr>
          <w:rFonts w:ascii="Times New Roman" w:eastAsia="仿宋_GB2312" w:hAnsi="Times New Roman" w:cs="Times New Roman"/>
          <w:lang w:val="en-US"/>
        </w:rPr>
        <w:t>个</w:t>
      </w:r>
      <w:r>
        <w:rPr>
          <w:rFonts w:ascii="Times New Roman" w:eastAsia="仿宋_GB2312" w:hAnsi="Times New Roman" w:cs="Times New Roman"/>
        </w:rPr>
        <w:t>。</w:t>
      </w:r>
      <w:r>
        <w:rPr>
          <w:rFonts w:ascii="Times New Roman" w:eastAsia="仿宋_GB2312" w:hAnsi="Times New Roman" w:cs="Times New Roman"/>
        </w:rPr>
        <w:t>针对重特大招商项目，联合要素保障部门，组建专班聚力攻坚。</w:t>
      </w:r>
    </w:p>
    <w:p w:rsidR="00AE2EFF" w:rsidRDefault="00A61A8E">
      <w:pPr>
        <w:pStyle w:val="a3"/>
        <w:spacing w:line="576" w:lineRule="exact"/>
        <w:ind w:left="0" w:firstLineChars="200" w:firstLine="640"/>
        <w:jc w:val="both"/>
        <w:rPr>
          <w:rFonts w:ascii="Times New Roman" w:eastAsia="仿宋_GB2312" w:hAnsi="Times New Roman" w:cs="Times New Roman"/>
        </w:rPr>
      </w:pPr>
      <w:r>
        <w:rPr>
          <w:rFonts w:ascii="Times New Roman" w:eastAsia="楷体_GB2312" w:hAnsi="Times New Roman" w:cs="Times New Roman"/>
        </w:rPr>
        <w:t>（十</w:t>
      </w:r>
      <w:r>
        <w:rPr>
          <w:rFonts w:ascii="Times New Roman" w:eastAsia="楷体_GB2312" w:hAnsi="Times New Roman" w:cs="Times New Roman"/>
          <w:lang w:val="en-US"/>
        </w:rPr>
        <w:t>一</w:t>
      </w:r>
      <w:r>
        <w:rPr>
          <w:rFonts w:ascii="Times New Roman" w:eastAsia="楷体_GB2312" w:hAnsi="Times New Roman" w:cs="Times New Roman"/>
        </w:rPr>
        <w:t>）明确招商主体责任。</w:t>
      </w:r>
      <w:r>
        <w:rPr>
          <w:rFonts w:ascii="Times New Roman" w:eastAsia="仿宋_GB2312" w:hAnsi="Times New Roman" w:cs="Times New Roman"/>
        </w:rPr>
        <w:t>充分发挥各园区、镇、街道和市属国企招商引资主阵地作用，</w:t>
      </w:r>
      <w:r>
        <w:rPr>
          <w:rFonts w:ascii="Times New Roman" w:eastAsia="仿宋_GB2312" w:hAnsi="Times New Roman" w:cs="Times New Roman"/>
          <w:color w:val="000000"/>
        </w:rPr>
        <w:t>紧紧围绕区域发展规划，立足各自产业定位</w:t>
      </w:r>
      <w:r>
        <w:rPr>
          <w:rFonts w:ascii="Times New Roman" w:eastAsia="仿宋_GB2312" w:hAnsi="Times New Roman" w:cs="Times New Roman"/>
        </w:rPr>
        <w:t>有针对性地开展</w:t>
      </w:r>
      <w:proofErr w:type="gramStart"/>
      <w:r>
        <w:rPr>
          <w:rFonts w:ascii="Times New Roman" w:eastAsia="仿宋_GB2312" w:hAnsi="Times New Roman" w:cs="Times New Roman"/>
        </w:rPr>
        <w:t>强链延链补链</w:t>
      </w:r>
      <w:proofErr w:type="gramEnd"/>
      <w:r>
        <w:rPr>
          <w:rFonts w:ascii="Times New Roman" w:eastAsia="仿宋_GB2312" w:hAnsi="Times New Roman" w:cs="Times New Roman"/>
        </w:rPr>
        <w:t>工作，</w:t>
      </w:r>
      <w:r>
        <w:rPr>
          <w:rFonts w:ascii="Times New Roman" w:eastAsia="仿宋_GB2312" w:hAnsi="Times New Roman" w:cs="Times New Roman"/>
          <w:color w:val="000000"/>
        </w:rPr>
        <w:t>切实</w:t>
      </w:r>
      <w:r>
        <w:rPr>
          <w:rFonts w:ascii="Times New Roman" w:eastAsia="仿宋_GB2312" w:hAnsi="Times New Roman" w:cs="Times New Roman"/>
        </w:rPr>
        <w:t>做好招商项目的捕捉、跟踪和落地服务。</w:t>
      </w:r>
      <w:r>
        <w:rPr>
          <w:rFonts w:ascii="Times New Roman" w:eastAsia="仿宋_GB2312" w:hAnsi="Times New Roman" w:cs="Times New Roman"/>
          <w:color w:val="000000"/>
        </w:rPr>
        <w:t>不断巩固招商引资</w:t>
      </w:r>
      <w:r>
        <w:rPr>
          <w:rFonts w:ascii="Times New Roman" w:eastAsia="仿宋_GB2312" w:hAnsi="Times New Roman" w:cs="Times New Roman" w:hint="eastAsia"/>
          <w:color w:val="000000"/>
        </w:rPr>
        <w:t>“</w:t>
      </w:r>
      <w:r>
        <w:rPr>
          <w:rFonts w:ascii="Times New Roman" w:eastAsia="仿宋_GB2312" w:hAnsi="Times New Roman" w:cs="Times New Roman"/>
          <w:color w:val="000000"/>
        </w:rPr>
        <w:t>一把手</w:t>
      </w:r>
      <w:r>
        <w:rPr>
          <w:rFonts w:ascii="Times New Roman" w:eastAsia="仿宋_GB2312" w:hAnsi="Times New Roman" w:cs="Times New Roman" w:hint="eastAsia"/>
          <w:color w:val="000000"/>
        </w:rPr>
        <w:t>”</w:t>
      </w:r>
      <w:r>
        <w:rPr>
          <w:rFonts w:ascii="Times New Roman" w:eastAsia="仿宋_GB2312" w:hAnsi="Times New Roman" w:cs="Times New Roman"/>
          <w:color w:val="000000"/>
        </w:rPr>
        <w:t>工程，对重大项目、重要客商、重</w:t>
      </w:r>
      <w:r>
        <w:rPr>
          <w:rFonts w:ascii="Times New Roman" w:eastAsia="仿宋_GB2312" w:hAnsi="Times New Roman" w:cs="Times New Roman"/>
          <w:color w:val="000000"/>
        </w:rPr>
        <w:t>点</w:t>
      </w:r>
      <w:r>
        <w:rPr>
          <w:rFonts w:ascii="Times New Roman" w:eastAsia="仿宋_GB2312" w:hAnsi="Times New Roman" w:cs="Times New Roman"/>
          <w:color w:val="000000"/>
        </w:rPr>
        <w:t>招商活动，坚持亲自推进、亲自对接、亲自督查。</w:t>
      </w:r>
    </w:p>
    <w:p w:rsidR="00AE2EFF" w:rsidRDefault="00A61A8E">
      <w:pPr>
        <w:pStyle w:val="a3"/>
        <w:spacing w:line="576" w:lineRule="exact"/>
        <w:ind w:left="0" w:firstLineChars="200" w:firstLine="640"/>
        <w:jc w:val="both"/>
        <w:rPr>
          <w:rFonts w:ascii="黑体" w:eastAsia="黑体" w:hAnsi="黑体" w:cs="黑体"/>
        </w:rPr>
      </w:pPr>
      <w:r>
        <w:rPr>
          <w:rFonts w:ascii="黑体" w:eastAsia="黑体" w:hAnsi="黑体" w:cs="黑体"/>
        </w:rPr>
        <w:t>四、完善招商引资机制</w:t>
      </w:r>
    </w:p>
    <w:p w:rsidR="00AE2EFF" w:rsidRDefault="00A61A8E">
      <w:pPr>
        <w:pStyle w:val="a3"/>
        <w:spacing w:line="576" w:lineRule="exact"/>
        <w:ind w:left="0" w:firstLineChars="200" w:firstLine="640"/>
        <w:jc w:val="both"/>
        <w:rPr>
          <w:rFonts w:ascii="Times New Roman" w:eastAsia="仿宋_GB2312" w:hAnsi="Times New Roman" w:cs="Times New Roman"/>
        </w:rPr>
      </w:pPr>
      <w:r>
        <w:rPr>
          <w:rFonts w:ascii="Times New Roman" w:eastAsia="楷体_GB2312" w:hAnsi="Times New Roman" w:cs="Times New Roman"/>
        </w:rPr>
        <w:t>（</w:t>
      </w:r>
      <w:r>
        <w:rPr>
          <w:rFonts w:ascii="Times New Roman" w:eastAsia="楷体_GB2312" w:hAnsi="Times New Roman" w:cs="Times New Roman"/>
        </w:rPr>
        <w:t>十</w:t>
      </w:r>
      <w:r>
        <w:rPr>
          <w:rFonts w:ascii="Times New Roman" w:eastAsia="楷体_GB2312" w:hAnsi="Times New Roman" w:cs="Times New Roman"/>
          <w:lang w:val="en-US"/>
        </w:rPr>
        <w:t>二</w:t>
      </w:r>
      <w:r>
        <w:rPr>
          <w:rFonts w:ascii="Times New Roman" w:eastAsia="楷体_GB2312" w:hAnsi="Times New Roman" w:cs="Times New Roman"/>
        </w:rPr>
        <w:t>）</w:t>
      </w:r>
      <w:r>
        <w:rPr>
          <w:rFonts w:ascii="Times New Roman" w:eastAsia="楷体_GB2312" w:hAnsi="Times New Roman" w:cs="Times New Roman"/>
        </w:rPr>
        <w:t>加强</w:t>
      </w:r>
      <w:r>
        <w:rPr>
          <w:rFonts w:ascii="Times New Roman" w:eastAsia="楷体_GB2312" w:hAnsi="Times New Roman" w:cs="Times New Roman"/>
        </w:rPr>
        <w:t>重大项目</w:t>
      </w:r>
      <w:r>
        <w:rPr>
          <w:rFonts w:ascii="Times New Roman" w:eastAsia="楷体_GB2312" w:hAnsi="Times New Roman" w:cs="Times New Roman"/>
        </w:rPr>
        <w:t>全生命周期</w:t>
      </w:r>
      <w:r>
        <w:rPr>
          <w:rFonts w:ascii="Times New Roman" w:eastAsia="楷体_GB2312" w:hAnsi="Times New Roman" w:cs="Times New Roman"/>
        </w:rPr>
        <w:t>管理。</w:t>
      </w:r>
      <w:r>
        <w:rPr>
          <w:rFonts w:ascii="Times New Roman" w:eastAsia="仿宋_GB2312" w:hAnsi="Times New Roman" w:cs="Times New Roman"/>
        </w:rPr>
        <w:t>对项目信息</w:t>
      </w:r>
      <w:r>
        <w:rPr>
          <w:rFonts w:ascii="Times New Roman" w:eastAsia="仿宋_GB2312" w:hAnsi="Times New Roman" w:cs="Times New Roman"/>
        </w:rPr>
        <w:t>获取</w:t>
      </w:r>
      <w:r>
        <w:rPr>
          <w:rFonts w:ascii="Times New Roman" w:eastAsia="仿宋_GB2312" w:hAnsi="Times New Roman" w:cs="Times New Roman"/>
        </w:rPr>
        <w:t>、</w:t>
      </w:r>
      <w:proofErr w:type="gramStart"/>
      <w:r>
        <w:rPr>
          <w:rFonts w:ascii="Times New Roman" w:eastAsia="仿宋_GB2312" w:hAnsi="Times New Roman" w:cs="Times New Roman"/>
        </w:rPr>
        <w:t>研</w:t>
      </w:r>
      <w:proofErr w:type="gramEnd"/>
      <w:r>
        <w:rPr>
          <w:rFonts w:ascii="Times New Roman" w:eastAsia="仿宋_GB2312" w:hAnsi="Times New Roman" w:cs="Times New Roman"/>
        </w:rPr>
        <w:t>判、移交、跟进、落地进行</w:t>
      </w:r>
      <w:r>
        <w:rPr>
          <w:rFonts w:ascii="Times New Roman" w:eastAsia="仿宋_GB2312" w:hAnsi="Times New Roman" w:cs="Times New Roman"/>
        </w:rPr>
        <w:t>全生命周期链条化</w:t>
      </w:r>
      <w:r>
        <w:rPr>
          <w:rFonts w:ascii="Times New Roman" w:eastAsia="仿宋_GB2312" w:hAnsi="Times New Roman" w:cs="Times New Roman"/>
        </w:rPr>
        <w:t>管理</w:t>
      </w:r>
      <w:r>
        <w:rPr>
          <w:rFonts w:ascii="Times New Roman" w:eastAsia="仿宋_GB2312" w:hAnsi="Times New Roman" w:cs="Times New Roman"/>
        </w:rPr>
        <w:t>，围绕在</w:t>
      </w:r>
      <w:proofErr w:type="gramStart"/>
      <w:r>
        <w:rPr>
          <w:rFonts w:ascii="Times New Roman" w:eastAsia="仿宋_GB2312" w:hAnsi="Times New Roman" w:cs="Times New Roman"/>
        </w:rPr>
        <w:lastRenderedPageBreak/>
        <w:t>谈重大</w:t>
      </w:r>
      <w:proofErr w:type="gramEnd"/>
      <w:r>
        <w:rPr>
          <w:rFonts w:ascii="Times New Roman" w:eastAsia="仿宋_GB2312" w:hAnsi="Times New Roman" w:cs="Times New Roman"/>
        </w:rPr>
        <w:t>项目、集中签约项目、市级以上在建项目，定期召开全市重大项目推进会，</w:t>
      </w:r>
      <w:r>
        <w:rPr>
          <w:rFonts w:ascii="Times New Roman" w:eastAsia="仿宋_GB2312" w:hAnsi="Times New Roman" w:cs="Times New Roman"/>
        </w:rPr>
        <w:t>及时</w:t>
      </w:r>
      <w:r>
        <w:rPr>
          <w:rFonts w:ascii="Times New Roman" w:eastAsia="仿宋_GB2312" w:hAnsi="Times New Roman" w:cs="Times New Roman"/>
        </w:rPr>
        <w:t>发现和解决</w:t>
      </w:r>
      <w:r>
        <w:rPr>
          <w:rFonts w:ascii="Times New Roman" w:eastAsia="仿宋_GB2312" w:hAnsi="Times New Roman" w:cs="Times New Roman"/>
        </w:rPr>
        <w:t>项目招引</w:t>
      </w:r>
      <w:r>
        <w:rPr>
          <w:rFonts w:ascii="Times New Roman" w:eastAsia="仿宋_GB2312" w:hAnsi="Times New Roman" w:cs="Times New Roman"/>
        </w:rPr>
        <w:t>落地过程</w:t>
      </w:r>
      <w:r>
        <w:rPr>
          <w:rFonts w:ascii="Times New Roman" w:eastAsia="仿宋_GB2312" w:hAnsi="Times New Roman" w:cs="Times New Roman"/>
        </w:rPr>
        <w:t>中的问题，提高项目信息的转化率，扩大招商引资实物量。</w:t>
      </w:r>
    </w:p>
    <w:p w:rsidR="00AE2EFF" w:rsidRDefault="00A61A8E">
      <w:pPr>
        <w:pStyle w:val="a3"/>
        <w:spacing w:line="576" w:lineRule="exact"/>
        <w:ind w:left="0" w:firstLineChars="200" w:firstLine="640"/>
        <w:jc w:val="both"/>
        <w:rPr>
          <w:rFonts w:ascii="Times New Roman" w:eastAsia="仿宋_GB2312" w:hAnsi="Times New Roman" w:cs="Times New Roman"/>
        </w:rPr>
      </w:pPr>
      <w:r>
        <w:rPr>
          <w:rFonts w:ascii="Times New Roman" w:eastAsia="楷体_GB2312" w:hAnsi="Times New Roman" w:cs="Times New Roman"/>
        </w:rPr>
        <w:t>（十</w:t>
      </w:r>
      <w:r>
        <w:rPr>
          <w:rFonts w:ascii="Times New Roman" w:eastAsia="楷体_GB2312" w:hAnsi="Times New Roman" w:cs="Times New Roman"/>
          <w:lang w:val="en-US"/>
        </w:rPr>
        <w:t>三</w:t>
      </w:r>
      <w:r>
        <w:rPr>
          <w:rFonts w:ascii="Times New Roman" w:eastAsia="楷体_GB2312" w:hAnsi="Times New Roman" w:cs="Times New Roman"/>
        </w:rPr>
        <w:t>）建立项目流转机制。</w:t>
      </w:r>
      <w:r>
        <w:rPr>
          <w:rFonts w:ascii="Times New Roman" w:eastAsia="仿宋_GB2312" w:hAnsi="Times New Roman" w:cs="Times New Roman"/>
        </w:rPr>
        <w:t>全面提升项目招引的信息化管理水平，加强项目招引的协同联动和闭环管理。建立首接招商项目流转承接的共享激励机制，对承接能力不足的板块鼓励项目在市内流转，</w:t>
      </w:r>
      <w:r>
        <w:rPr>
          <w:rFonts w:ascii="Times New Roman" w:eastAsia="仿宋_GB2312" w:hAnsi="Times New Roman" w:cs="Times New Roman"/>
        </w:rPr>
        <w:t>进一步畅通项目流转渠道，避免优质项目流失和内部</w:t>
      </w:r>
      <w:r>
        <w:rPr>
          <w:rFonts w:ascii="Times New Roman" w:eastAsia="仿宋_GB2312" w:hAnsi="Times New Roman" w:cs="Times New Roman"/>
        </w:rPr>
        <w:t>无序</w:t>
      </w:r>
      <w:r>
        <w:rPr>
          <w:rFonts w:ascii="Times New Roman" w:eastAsia="仿宋_GB2312" w:hAnsi="Times New Roman" w:cs="Times New Roman"/>
        </w:rPr>
        <w:t>竞争，着力打造全市一盘棋招商格局。</w:t>
      </w:r>
    </w:p>
    <w:p w:rsidR="00AE2EFF" w:rsidRDefault="00A61A8E">
      <w:pPr>
        <w:pStyle w:val="a3"/>
        <w:spacing w:line="576" w:lineRule="exact"/>
        <w:ind w:firstLineChars="200" w:firstLine="640"/>
        <w:jc w:val="both"/>
        <w:rPr>
          <w:rFonts w:ascii="Times New Roman" w:eastAsia="仿宋_GB2312" w:hAnsi="Times New Roman" w:cs="Times New Roman"/>
        </w:rPr>
      </w:pPr>
      <w:r>
        <w:rPr>
          <w:rFonts w:ascii="Times New Roman" w:eastAsia="楷体_GB2312" w:hAnsi="Times New Roman" w:cs="Times New Roman"/>
        </w:rPr>
        <w:t>（</w:t>
      </w:r>
      <w:r>
        <w:rPr>
          <w:rFonts w:ascii="Times New Roman" w:eastAsia="楷体_GB2312" w:hAnsi="Times New Roman" w:cs="Times New Roman"/>
        </w:rPr>
        <w:t>十</w:t>
      </w:r>
      <w:r>
        <w:rPr>
          <w:rFonts w:ascii="Times New Roman" w:eastAsia="楷体_GB2312" w:hAnsi="Times New Roman" w:cs="Times New Roman"/>
          <w:lang w:val="en-US"/>
        </w:rPr>
        <w:t>四</w:t>
      </w:r>
      <w:r>
        <w:rPr>
          <w:rFonts w:ascii="Times New Roman" w:eastAsia="楷体_GB2312" w:hAnsi="Times New Roman" w:cs="Times New Roman"/>
        </w:rPr>
        <w:t>）</w:t>
      </w:r>
      <w:r>
        <w:rPr>
          <w:rFonts w:ascii="Times New Roman" w:eastAsia="楷体_GB2312" w:hAnsi="Times New Roman" w:cs="Times New Roman"/>
        </w:rPr>
        <w:t>注重</w:t>
      </w:r>
      <w:r>
        <w:rPr>
          <w:rFonts w:ascii="Times New Roman" w:eastAsia="楷体_GB2312" w:hAnsi="Times New Roman" w:cs="Times New Roman"/>
        </w:rPr>
        <w:t>招商活动</w:t>
      </w:r>
      <w:r>
        <w:rPr>
          <w:rFonts w:ascii="Times New Roman" w:eastAsia="楷体_GB2312" w:hAnsi="Times New Roman" w:cs="Times New Roman"/>
        </w:rPr>
        <w:t>成果评价</w:t>
      </w:r>
      <w:r>
        <w:rPr>
          <w:rFonts w:ascii="Times New Roman" w:eastAsia="楷体_GB2312" w:hAnsi="Times New Roman" w:cs="Times New Roman"/>
        </w:rPr>
        <w:t>。</w:t>
      </w:r>
      <w:r>
        <w:rPr>
          <w:rFonts w:ascii="Times New Roman" w:eastAsia="仿宋_GB2312" w:hAnsi="Times New Roman" w:cs="Times New Roman"/>
        </w:rPr>
        <w:t>制定</w:t>
      </w:r>
      <w:r>
        <w:rPr>
          <w:rFonts w:ascii="Times New Roman" w:eastAsia="仿宋_GB2312" w:hAnsi="Times New Roman" w:cs="Times New Roman" w:hint="eastAsia"/>
        </w:rPr>
        <w:t>“</w:t>
      </w:r>
      <w:r>
        <w:rPr>
          <w:rFonts w:ascii="Times New Roman" w:eastAsia="仿宋_GB2312" w:hAnsi="Times New Roman" w:cs="Times New Roman"/>
        </w:rPr>
        <w:t>全球</w:t>
      </w:r>
      <w:r>
        <w:rPr>
          <w:rFonts w:ascii="Times New Roman" w:eastAsia="仿宋_GB2312" w:hAnsi="Times New Roman" w:cs="Times New Roman"/>
        </w:rPr>
        <w:t>双招双引活动计划</w:t>
      </w:r>
      <w:r>
        <w:rPr>
          <w:rFonts w:ascii="Times New Roman" w:eastAsia="仿宋_GB2312" w:hAnsi="Times New Roman" w:cs="Times New Roman" w:hint="eastAsia"/>
        </w:rPr>
        <w:t>”</w:t>
      </w:r>
      <w:r>
        <w:rPr>
          <w:rFonts w:ascii="Times New Roman" w:eastAsia="仿宋_GB2312" w:hAnsi="Times New Roman" w:cs="Times New Roman"/>
        </w:rPr>
        <w:t>，加强招商活动的整体谋划和品牌建设，节点化时序化推进全球重点经贸招商活动，</w:t>
      </w:r>
      <w:r>
        <w:rPr>
          <w:rFonts w:ascii="Times New Roman" w:eastAsia="仿宋_GB2312" w:hAnsi="Times New Roman" w:cs="Times New Roman"/>
        </w:rPr>
        <w:t>集聚全市优质资源，</w:t>
      </w:r>
      <w:r>
        <w:rPr>
          <w:rFonts w:ascii="Times New Roman" w:eastAsia="仿宋_GB2312" w:hAnsi="Times New Roman" w:cs="Times New Roman"/>
        </w:rPr>
        <w:t>重点打造</w:t>
      </w:r>
      <w:r>
        <w:rPr>
          <w:rFonts w:ascii="Times New Roman" w:eastAsia="仿宋_GB2312" w:hAnsi="Times New Roman" w:cs="Times New Roman"/>
        </w:rPr>
        <w:t>深耕上海</w:t>
      </w:r>
      <w:r>
        <w:rPr>
          <w:rFonts w:ascii="Times New Roman" w:eastAsia="仿宋_GB2312" w:hAnsi="Times New Roman" w:cs="Times New Roman"/>
        </w:rPr>
        <w:t>招商月</w:t>
      </w:r>
      <w:r>
        <w:rPr>
          <w:rFonts w:ascii="Times New Roman" w:eastAsia="仿宋_GB2312" w:hAnsi="Times New Roman" w:cs="Times New Roman"/>
        </w:rPr>
        <w:t>、</w:t>
      </w:r>
      <w:r>
        <w:rPr>
          <w:rFonts w:ascii="Times New Roman" w:eastAsia="仿宋_GB2312" w:hAnsi="Times New Roman" w:cs="Times New Roman"/>
        </w:rPr>
        <w:t>金秋经贸洽谈会和</w:t>
      </w:r>
      <w:r>
        <w:rPr>
          <w:rFonts w:ascii="Times New Roman" w:eastAsia="仿宋_GB2312" w:hAnsi="Times New Roman" w:cs="Times New Roman"/>
        </w:rPr>
        <w:t>大湾区招商周</w:t>
      </w:r>
      <w:r>
        <w:rPr>
          <w:rFonts w:ascii="Times New Roman" w:eastAsia="仿宋_GB2312" w:hAnsi="Times New Roman" w:cs="Times New Roman"/>
        </w:rPr>
        <w:t>等活动品牌。</w:t>
      </w:r>
      <w:r>
        <w:rPr>
          <w:rFonts w:ascii="Times New Roman" w:eastAsia="仿宋_GB2312" w:hAnsi="Times New Roman" w:cs="Times New Roman"/>
        </w:rPr>
        <w:t>注重活动实效、注意节俭办会，加强活动签约项目的成果转化，做好活动执行情况的自查督查。</w:t>
      </w:r>
    </w:p>
    <w:p w:rsidR="00AE2EFF" w:rsidRDefault="00A61A8E">
      <w:pPr>
        <w:pStyle w:val="a3"/>
        <w:spacing w:line="576" w:lineRule="exact"/>
        <w:ind w:left="0" w:firstLineChars="200" w:firstLine="640"/>
        <w:jc w:val="both"/>
        <w:rPr>
          <w:rFonts w:ascii="Times New Roman" w:eastAsia="仿宋_GB2312" w:hAnsi="Times New Roman" w:cs="Times New Roman"/>
        </w:rPr>
      </w:pPr>
      <w:r>
        <w:rPr>
          <w:rFonts w:ascii="Times New Roman" w:eastAsia="楷体_GB2312" w:hAnsi="Times New Roman" w:cs="Times New Roman"/>
        </w:rPr>
        <w:t>（十</w:t>
      </w:r>
      <w:r>
        <w:rPr>
          <w:rFonts w:ascii="Times New Roman" w:eastAsia="楷体_GB2312" w:hAnsi="Times New Roman" w:cs="Times New Roman"/>
          <w:lang w:val="en-US"/>
        </w:rPr>
        <w:t>五</w:t>
      </w:r>
      <w:r>
        <w:rPr>
          <w:rFonts w:ascii="Times New Roman" w:eastAsia="楷体_GB2312" w:hAnsi="Times New Roman" w:cs="Times New Roman"/>
        </w:rPr>
        <w:t>）健全招商激励评价机制。</w:t>
      </w:r>
      <w:r>
        <w:rPr>
          <w:rFonts w:ascii="Times New Roman" w:eastAsia="仿宋_GB2312" w:hAnsi="Times New Roman" w:cs="Times New Roman"/>
        </w:rPr>
        <w:t>优化指标设置，落实全市重大项目</w:t>
      </w:r>
      <w:r>
        <w:rPr>
          <w:rFonts w:ascii="Times New Roman" w:eastAsia="仿宋_GB2312" w:hAnsi="Times New Roman" w:cs="Times New Roman" w:hint="eastAsia"/>
        </w:rPr>
        <w:t>、</w:t>
      </w:r>
      <w:r>
        <w:rPr>
          <w:rFonts w:ascii="Times New Roman" w:eastAsia="仿宋_GB2312" w:hAnsi="Times New Roman" w:cs="Times New Roman"/>
        </w:rPr>
        <w:t>招商活动通报机制，</w:t>
      </w:r>
      <w:r>
        <w:rPr>
          <w:rFonts w:ascii="Times New Roman" w:eastAsia="仿宋_GB2312" w:hAnsi="Times New Roman" w:cs="Times New Roman"/>
        </w:rPr>
        <w:t>开展招商引资</w:t>
      </w:r>
      <w:r>
        <w:rPr>
          <w:rFonts w:ascii="Times New Roman" w:eastAsia="仿宋_GB2312" w:hAnsi="Times New Roman" w:cs="Times New Roman" w:hint="eastAsia"/>
        </w:rPr>
        <w:t>“</w:t>
      </w:r>
      <w:r>
        <w:rPr>
          <w:rFonts w:ascii="Times New Roman" w:eastAsia="仿宋_GB2312" w:hAnsi="Times New Roman" w:cs="Times New Roman"/>
        </w:rPr>
        <w:t>季季评</w:t>
      </w:r>
      <w:r>
        <w:rPr>
          <w:rFonts w:ascii="Times New Roman" w:eastAsia="仿宋_GB2312" w:hAnsi="Times New Roman" w:cs="Times New Roman" w:hint="eastAsia"/>
        </w:rPr>
        <w:t>”</w:t>
      </w:r>
      <w:r>
        <w:rPr>
          <w:rFonts w:ascii="Times New Roman" w:eastAsia="仿宋_GB2312" w:hAnsi="Times New Roman" w:cs="Times New Roman"/>
        </w:rPr>
        <w:t>，通过</w:t>
      </w:r>
      <w:r>
        <w:rPr>
          <w:rFonts w:ascii="Times New Roman" w:eastAsia="仿宋_GB2312" w:hAnsi="Times New Roman" w:cs="Times New Roman"/>
        </w:rPr>
        <w:t>招商先锋、金（银、铜）牌招商项目</w:t>
      </w:r>
      <w:r>
        <w:rPr>
          <w:rFonts w:ascii="Times New Roman" w:eastAsia="仿宋_GB2312" w:hAnsi="Times New Roman" w:cs="Times New Roman"/>
        </w:rPr>
        <w:t>和招商</w:t>
      </w:r>
      <w:r>
        <w:rPr>
          <w:rFonts w:ascii="Times New Roman" w:eastAsia="仿宋_GB2312" w:hAnsi="Times New Roman" w:cs="Times New Roman"/>
        </w:rPr>
        <w:t>引资</w:t>
      </w:r>
      <w:r>
        <w:rPr>
          <w:rFonts w:ascii="Times New Roman" w:eastAsia="仿宋_GB2312" w:hAnsi="Times New Roman" w:cs="Times New Roman"/>
        </w:rPr>
        <w:t>先进集体等评选，对</w:t>
      </w:r>
      <w:proofErr w:type="gramStart"/>
      <w:r>
        <w:rPr>
          <w:rFonts w:ascii="Times New Roman" w:eastAsia="仿宋_GB2312" w:hAnsi="Times New Roman" w:cs="Times New Roman"/>
          <w:lang w:val="en-US"/>
        </w:rPr>
        <w:t>作出</w:t>
      </w:r>
      <w:proofErr w:type="gramEnd"/>
      <w:r>
        <w:rPr>
          <w:rFonts w:ascii="Times New Roman" w:eastAsia="仿宋_GB2312" w:hAnsi="Times New Roman" w:cs="Times New Roman"/>
          <w:lang w:val="en-US"/>
        </w:rPr>
        <w:t>实质性贡献的单位和个人加大</w:t>
      </w:r>
      <w:r>
        <w:rPr>
          <w:rFonts w:ascii="Times New Roman" w:eastAsia="仿宋_GB2312" w:hAnsi="Times New Roman" w:cs="Times New Roman"/>
        </w:rPr>
        <w:t>激励力度。全年评选招商</w:t>
      </w:r>
      <w:r>
        <w:rPr>
          <w:rFonts w:ascii="Times New Roman" w:eastAsia="仿宋_GB2312" w:hAnsi="Times New Roman" w:cs="Times New Roman"/>
        </w:rPr>
        <w:t>引资</w:t>
      </w:r>
      <w:r>
        <w:rPr>
          <w:rFonts w:ascii="Times New Roman" w:eastAsia="仿宋_GB2312" w:hAnsi="Times New Roman" w:cs="Times New Roman"/>
        </w:rPr>
        <w:t>先进集体不超过总基数</w:t>
      </w:r>
      <w:r>
        <w:rPr>
          <w:rFonts w:ascii="Times New Roman" w:eastAsia="仿宋_GB2312" w:hAnsi="Times New Roman" w:cs="Times New Roman"/>
        </w:rPr>
        <w:t>25%</w:t>
      </w:r>
      <w:r>
        <w:rPr>
          <w:rFonts w:ascii="Times New Roman" w:eastAsia="仿宋_GB2312" w:hAnsi="Times New Roman" w:cs="Times New Roman"/>
        </w:rPr>
        <w:t>，</w:t>
      </w:r>
      <w:r>
        <w:rPr>
          <w:rFonts w:ascii="Times New Roman" w:eastAsia="仿宋_GB2312" w:hAnsi="Times New Roman" w:cs="Times New Roman"/>
        </w:rPr>
        <w:t>评选招商先锋不超过</w:t>
      </w:r>
      <w:r>
        <w:rPr>
          <w:rFonts w:ascii="Times New Roman" w:eastAsia="仿宋_GB2312" w:hAnsi="Times New Roman" w:cs="Times New Roman"/>
          <w:lang w:val="en-US"/>
        </w:rPr>
        <w:t>10</w:t>
      </w:r>
      <w:r>
        <w:rPr>
          <w:rFonts w:ascii="Times New Roman" w:eastAsia="仿宋_GB2312" w:hAnsi="Times New Roman" w:cs="Times New Roman"/>
          <w:lang w:val="en-US"/>
        </w:rPr>
        <w:t>名，</w:t>
      </w:r>
      <w:r>
        <w:rPr>
          <w:rFonts w:ascii="Times New Roman" w:eastAsia="仿宋_GB2312" w:hAnsi="Times New Roman" w:cs="Times New Roman"/>
        </w:rPr>
        <w:t>评选</w:t>
      </w:r>
      <w:r>
        <w:rPr>
          <w:rFonts w:ascii="Times New Roman" w:eastAsia="仿宋_GB2312" w:hAnsi="Times New Roman" w:cs="Times New Roman"/>
        </w:rPr>
        <w:t>金、银、铜牌招商项目</w:t>
      </w:r>
      <w:r>
        <w:rPr>
          <w:rFonts w:ascii="Times New Roman" w:eastAsia="仿宋_GB2312" w:hAnsi="Times New Roman" w:cs="Times New Roman"/>
        </w:rPr>
        <w:t>分别不超过</w:t>
      </w:r>
      <w:r>
        <w:rPr>
          <w:rFonts w:ascii="Times New Roman" w:eastAsia="仿宋_GB2312" w:hAnsi="Times New Roman" w:cs="Times New Roman"/>
          <w:lang w:val="en-US"/>
        </w:rPr>
        <w:t>2</w:t>
      </w:r>
      <w:r>
        <w:rPr>
          <w:rFonts w:ascii="Times New Roman" w:eastAsia="仿宋_GB2312" w:hAnsi="Times New Roman" w:cs="Times New Roman"/>
        </w:rPr>
        <w:t>个、</w:t>
      </w:r>
      <w:r>
        <w:rPr>
          <w:rFonts w:ascii="Times New Roman" w:eastAsia="仿宋_GB2312" w:hAnsi="Times New Roman" w:cs="Times New Roman"/>
          <w:lang w:val="en-US"/>
        </w:rPr>
        <w:t>5</w:t>
      </w:r>
      <w:r>
        <w:rPr>
          <w:rFonts w:ascii="Times New Roman" w:eastAsia="仿宋_GB2312" w:hAnsi="Times New Roman" w:cs="Times New Roman"/>
        </w:rPr>
        <w:t>个、</w:t>
      </w:r>
      <w:r>
        <w:rPr>
          <w:rFonts w:ascii="Times New Roman" w:eastAsia="仿宋_GB2312" w:hAnsi="Times New Roman" w:cs="Times New Roman"/>
          <w:lang w:val="en-US"/>
        </w:rPr>
        <w:t>8</w:t>
      </w:r>
      <w:r>
        <w:rPr>
          <w:rFonts w:ascii="Times New Roman" w:eastAsia="仿宋_GB2312" w:hAnsi="Times New Roman" w:cs="Times New Roman"/>
        </w:rPr>
        <w:t>个</w:t>
      </w:r>
      <w:r>
        <w:rPr>
          <w:rFonts w:ascii="Times New Roman" w:eastAsia="仿宋_GB2312" w:hAnsi="Times New Roman" w:cs="Times New Roman"/>
        </w:rPr>
        <w:t>，对获奖项目的招引团队给予最高</w:t>
      </w:r>
      <w:r>
        <w:rPr>
          <w:rFonts w:ascii="Times New Roman" w:eastAsia="仿宋_GB2312" w:hAnsi="Times New Roman" w:cs="Times New Roman"/>
          <w:lang w:val="en-US"/>
        </w:rPr>
        <w:t>20</w:t>
      </w:r>
      <w:r>
        <w:rPr>
          <w:rFonts w:ascii="Times New Roman" w:eastAsia="仿宋_GB2312" w:hAnsi="Times New Roman" w:cs="Times New Roman"/>
        </w:rPr>
        <w:t>万元奖励。</w:t>
      </w:r>
    </w:p>
    <w:p w:rsidR="00AE2EFF" w:rsidRDefault="00A61A8E">
      <w:pPr>
        <w:pStyle w:val="a3"/>
        <w:spacing w:line="576" w:lineRule="exact"/>
        <w:ind w:left="0" w:firstLineChars="200" w:firstLine="640"/>
        <w:jc w:val="both"/>
        <w:rPr>
          <w:rFonts w:ascii="Times New Roman" w:eastAsia="仿宋_GB2312" w:hAnsi="Times New Roman" w:cs="Times New Roman"/>
        </w:rPr>
      </w:pPr>
      <w:r>
        <w:rPr>
          <w:rFonts w:ascii="Times New Roman" w:eastAsia="楷体_GB2312" w:hAnsi="Times New Roman" w:cs="Times New Roman"/>
        </w:rPr>
        <w:t>（十</w:t>
      </w:r>
      <w:r>
        <w:rPr>
          <w:rFonts w:ascii="Times New Roman" w:eastAsia="楷体_GB2312" w:hAnsi="Times New Roman" w:cs="Times New Roman"/>
          <w:lang w:val="en-US"/>
        </w:rPr>
        <w:t>六</w:t>
      </w:r>
      <w:r>
        <w:rPr>
          <w:rFonts w:ascii="Times New Roman" w:eastAsia="楷体_GB2312" w:hAnsi="Times New Roman" w:cs="Times New Roman"/>
        </w:rPr>
        <w:t>）强化招商项目落地扶持。</w:t>
      </w:r>
      <w:r>
        <w:rPr>
          <w:rFonts w:ascii="Times New Roman" w:eastAsia="仿宋_GB2312" w:hAnsi="Times New Roman" w:cs="Times New Roman"/>
        </w:rPr>
        <w:t>强化招商引资政务诚信建设，落实好我市现代产业高质量发展政策</w:t>
      </w:r>
      <w:r>
        <w:rPr>
          <w:rFonts w:ascii="Times New Roman" w:eastAsia="仿宋_GB2312" w:hAnsi="Times New Roman" w:cs="Times New Roman"/>
        </w:rPr>
        <w:t>意见和其他产业专</w:t>
      </w:r>
      <w:r>
        <w:rPr>
          <w:rFonts w:ascii="Times New Roman" w:eastAsia="仿宋_GB2312" w:hAnsi="Times New Roman" w:cs="Times New Roman"/>
        </w:rPr>
        <w:lastRenderedPageBreak/>
        <w:t>项政策，做好招引项目的政策兑现工作。</w:t>
      </w:r>
      <w:r>
        <w:rPr>
          <w:rFonts w:ascii="Times New Roman" w:eastAsia="仿宋_GB2312" w:hAnsi="Times New Roman" w:cs="Times New Roman"/>
        </w:rPr>
        <w:t>更大力度吸引和利用外资，对</w:t>
      </w:r>
      <w:r>
        <w:rPr>
          <w:rFonts w:ascii="Times New Roman" w:eastAsia="仿宋_GB2312" w:hAnsi="Times New Roman" w:cs="Times New Roman"/>
        </w:rPr>
        <w:t>新批</w:t>
      </w:r>
      <w:proofErr w:type="gramStart"/>
      <w:r>
        <w:rPr>
          <w:rFonts w:ascii="Times New Roman" w:eastAsia="仿宋_GB2312" w:hAnsi="Times New Roman" w:cs="Times New Roman"/>
        </w:rPr>
        <w:t>优质重大</w:t>
      </w:r>
      <w:proofErr w:type="gramEnd"/>
      <w:r>
        <w:rPr>
          <w:rFonts w:ascii="Times New Roman" w:eastAsia="仿宋_GB2312" w:hAnsi="Times New Roman" w:cs="Times New Roman"/>
        </w:rPr>
        <w:t>外资</w:t>
      </w:r>
      <w:r>
        <w:rPr>
          <w:rFonts w:ascii="Times New Roman" w:eastAsia="仿宋_GB2312" w:hAnsi="Times New Roman" w:cs="Times New Roman"/>
        </w:rPr>
        <w:t>制造业</w:t>
      </w:r>
      <w:r>
        <w:rPr>
          <w:rFonts w:ascii="Times New Roman" w:eastAsia="仿宋_GB2312" w:hAnsi="Times New Roman" w:cs="Times New Roman"/>
        </w:rPr>
        <w:t>项目，按实际到账外资比例给予最高</w:t>
      </w:r>
      <w:r>
        <w:rPr>
          <w:rFonts w:ascii="Times New Roman" w:eastAsia="仿宋_GB2312" w:hAnsi="Times New Roman" w:cs="Times New Roman"/>
        </w:rPr>
        <w:t>2%</w:t>
      </w:r>
      <w:r>
        <w:rPr>
          <w:rFonts w:ascii="Times New Roman" w:eastAsia="仿宋_GB2312" w:hAnsi="Times New Roman" w:cs="Times New Roman"/>
        </w:rPr>
        <w:t>、不超过</w:t>
      </w:r>
      <w:r>
        <w:rPr>
          <w:rFonts w:ascii="Times New Roman" w:eastAsia="仿宋_GB2312" w:hAnsi="Times New Roman" w:cs="Times New Roman"/>
        </w:rPr>
        <w:t>5000</w:t>
      </w:r>
      <w:r>
        <w:rPr>
          <w:rFonts w:ascii="Times New Roman" w:eastAsia="仿宋_GB2312" w:hAnsi="Times New Roman" w:cs="Times New Roman"/>
        </w:rPr>
        <w:t>万元奖励；</w:t>
      </w:r>
      <w:r>
        <w:rPr>
          <w:rFonts w:ascii="Times New Roman" w:eastAsia="仿宋_GB2312" w:hAnsi="Times New Roman" w:cs="Times New Roman"/>
        </w:rPr>
        <w:t>对新认定的省级跨国公司地区总部（含事业部总部）和功能性机构，分别给予最高</w:t>
      </w:r>
      <w:r>
        <w:rPr>
          <w:rFonts w:ascii="Times New Roman" w:eastAsia="仿宋_GB2312" w:hAnsi="Times New Roman" w:cs="Times New Roman"/>
        </w:rPr>
        <w:t>600</w:t>
      </w:r>
      <w:r>
        <w:rPr>
          <w:rFonts w:ascii="Times New Roman" w:eastAsia="仿宋_GB2312" w:hAnsi="Times New Roman" w:cs="Times New Roman"/>
        </w:rPr>
        <w:t>万元和</w:t>
      </w:r>
      <w:r>
        <w:rPr>
          <w:rFonts w:ascii="Times New Roman" w:eastAsia="仿宋_GB2312" w:hAnsi="Times New Roman" w:cs="Times New Roman"/>
        </w:rPr>
        <w:t>200</w:t>
      </w:r>
      <w:r>
        <w:rPr>
          <w:rFonts w:ascii="Times New Roman" w:eastAsia="仿宋_GB2312" w:hAnsi="Times New Roman" w:cs="Times New Roman"/>
        </w:rPr>
        <w:t>万元资金补助</w:t>
      </w:r>
      <w:r>
        <w:rPr>
          <w:rFonts w:ascii="Times New Roman" w:eastAsia="仿宋_GB2312" w:hAnsi="Times New Roman" w:cs="Times New Roman"/>
        </w:rPr>
        <w:t>。</w:t>
      </w:r>
    </w:p>
    <w:p w:rsidR="00AE2EFF" w:rsidRDefault="00A61A8E">
      <w:pPr>
        <w:pStyle w:val="a3"/>
        <w:spacing w:line="576" w:lineRule="exact"/>
        <w:ind w:left="0" w:firstLineChars="200" w:firstLine="640"/>
        <w:jc w:val="both"/>
        <w:rPr>
          <w:rFonts w:ascii="Times New Roman" w:eastAsia="仿宋_GB2312" w:hAnsi="Times New Roman" w:cs="Times New Roman"/>
        </w:rPr>
      </w:pPr>
      <w:r>
        <w:rPr>
          <w:rFonts w:ascii="Times New Roman" w:eastAsia="楷体_GB2312" w:hAnsi="Times New Roman" w:cs="Times New Roman"/>
        </w:rPr>
        <w:t>（十</w:t>
      </w:r>
      <w:r>
        <w:rPr>
          <w:rFonts w:ascii="Times New Roman" w:eastAsia="楷体_GB2312" w:hAnsi="Times New Roman" w:cs="Times New Roman"/>
          <w:lang w:val="en-US"/>
        </w:rPr>
        <w:t>七</w:t>
      </w:r>
      <w:r>
        <w:rPr>
          <w:rFonts w:ascii="Times New Roman" w:eastAsia="楷体_GB2312" w:hAnsi="Times New Roman" w:cs="Times New Roman"/>
        </w:rPr>
        <w:t>）完善重大项目全链条服务。</w:t>
      </w:r>
      <w:r>
        <w:rPr>
          <w:rFonts w:ascii="Times New Roman" w:eastAsia="仿宋_GB2312" w:hAnsi="Times New Roman" w:cs="Times New Roman"/>
        </w:rPr>
        <w:t>市</w:t>
      </w:r>
      <w:r>
        <w:rPr>
          <w:rFonts w:ascii="Times New Roman" w:eastAsia="仿宋_GB2312" w:hAnsi="Times New Roman" w:cs="Times New Roman"/>
        </w:rPr>
        <w:t>镇</w:t>
      </w:r>
      <w:r>
        <w:rPr>
          <w:rFonts w:ascii="Times New Roman" w:eastAsia="仿宋_GB2312" w:hAnsi="Times New Roman" w:cs="Times New Roman"/>
        </w:rPr>
        <w:t>两级协同推进</w:t>
      </w:r>
      <w:r>
        <w:rPr>
          <w:rFonts w:ascii="Times New Roman" w:eastAsia="仿宋_GB2312" w:hAnsi="Times New Roman" w:cs="Times New Roman" w:hint="eastAsia"/>
        </w:rPr>
        <w:t>“</w:t>
      </w:r>
      <w:r>
        <w:rPr>
          <w:rFonts w:ascii="Times New Roman" w:eastAsia="仿宋_GB2312" w:hAnsi="Times New Roman" w:cs="Times New Roman"/>
        </w:rPr>
        <w:t>放管服</w:t>
      </w:r>
      <w:r>
        <w:rPr>
          <w:rFonts w:ascii="Times New Roman" w:eastAsia="仿宋_GB2312" w:hAnsi="Times New Roman" w:cs="Times New Roman" w:hint="eastAsia"/>
        </w:rPr>
        <w:t>”</w:t>
      </w:r>
      <w:r>
        <w:rPr>
          <w:rFonts w:ascii="Times New Roman" w:eastAsia="仿宋_GB2312" w:hAnsi="Times New Roman" w:cs="Times New Roman"/>
        </w:rPr>
        <w:t>改革，聚焦要素精准配置和审批效率提升两大目标，进一步提升审批服务标准化、规范化、便利化、数字化水平</w:t>
      </w:r>
      <w:r>
        <w:rPr>
          <w:rFonts w:ascii="Times New Roman" w:eastAsia="仿宋_GB2312" w:hAnsi="Times New Roman" w:cs="Times New Roman"/>
        </w:rPr>
        <w:t>。</w:t>
      </w:r>
      <w:r>
        <w:rPr>
          <w:rFonts w:ascii="Times New Roman" w:eastAsia="仿宋_GB2312" w:hAnsi="Times New Roman" w:cs="Times New Roman"/>
        </w:rPr>
        <w:t>加强重大招商项目高级管理人员和专业技术骨干人员服务保障</w:t>
      </w:r>
      <w:r>
        <w:rPr>
          <w:rFonts w:ascii="Times New Roman" w:eastAsia="仿宋_GB2312" w:hAnsi="Times New Roman" w:cs="Times New Roman"/>
        </w:rPr>
        <w:t>，</w:t>
      </w:r>
      <w:r>
        <w:rPr>
          <w:rFonts w:ascii="Times New Roman" w:eastAsia="仿宋_GB2312" w:hAnsi="Times New Roman" w:cs="Times New Roman"/>
        </w:rPr>
        <w:t>在其落户、住房、子女就学、医疗等方面予以支持，对符合条件的优秀人才纳入</w:t>
      </w:r>
      <w:r>
        <w:rPr>
          <w:rFonts w:ascii="Times New Roman" w:eastAsia="仿宋_GB2312" w:hAnsi="Times New Roman" w:cs="Times New Roman" w:hint="eastAsia"/>
        </w:rPr>
        <w:t>“</w:t>
      </w:r>
      <w:r>
        <w:rPr>
          <w:rFonts w:ascii="Times New Roman" w:eastAsia="仿宋_GB2312" w:hAnsi="Times New Roman" w:cs="Times New Roman"/>
        </w:rPr>
        <w:t>陶都英才</w:t>
      </w:r>
      <w:r>
        <w:rPr>
          <w:rFonts w:ascii="Times New Roman" w:eastAsia="仿宋_GB2312" w:hAnsi="Times New Roman" w:cs="Times New Roman" w:hint="eastAsia"/>
        </w:rPr>
        <w:t>”</w:t>
      </w:r>
      <w:r>
        <w:rPr>
          <w:rFonts w:ascii="Times New Roman" w:eastAsia="仿宋_GB2312" w:hAnsi="Times New Roman" w:cs="Times New Roman"/>
        </w:rPr>
        <w:t>工程，实施重点保障。</w:t>
      </w:r>
    </w:p>
    <w:p w:rsidR="00AE2EFF" w:rsidRDefault="00A61A8E">
      <w:pPr>
        <w:pStyle w:val="a3"/>
        <w:spacing w:line="576" w:lineRule="exact"/>
        <w:ind w:firstLineChars="200" w:firstLine="640"/>
        <w:jc w:val="both"/>
        <w:rPr>
          <w:rFonts w:ascii="黑体" w:eastAsia="黑体" w:hAnsi="黑体" w:cs="黑体"/>
        </w:rPr>
      </w:pPr>
      <w:r>
        <w:rPr>
          <w:rFonts w:ascii="黑体" w:eastAsia="黑体" w:hAnsi="黑体" w:cs="黑体" w:hint="eastAsia"/>
        </w:rPr>
        <w:t>五</w:t>
      </w:r>
      <w:r>
        <w:rPr>
          <w:rFonts w:ascii="黑体" w:eastAsia="黑体" w:hAnsi="黑体" w:cs="黑体" w:hint="eastAsia"/>
        </w:rPr>
        <w:t>、</w:t>
      </w:r>
      <w:r>
        <w:rPr>
          <w:rFonts w:ascii="黑体" w:eastAsia="黑体" w:hAnsi="黑体" w:cs="黑体" w:hint="eastAsia"/>
        </w:rPr>
        <w:t>加强载体和招商队伍建设</w:t>
      </w:r>
    </w:p>
    <w:p w:rsidR="00AE2EFF" w:rsidRDefault="00A61A8E">
      <w:pPr>
        <w:pStyle w:val="a3"/>
        <w:spacing w:line="576" w:lineRule="exact"/>
        <w:ind w:left="0" w:firstLineChars="200" w:firstLine="640"/>
        <w:jc w:val="both"/>
        <w:rPr>
          <w:rFonts w:ascii="Times New Roman" w:eastAsia="仿宋_GB2312" w:hAnsi="Times New Roman" w:cs="Times New Roman"/>
        </w:rPr>
      </w:pPr>
      <w:r>
        <w:rPr>
          <w:rFonts w:ascii="Times New Roman" w:eastAsia="楷体_GB2312" w:hAnsi="Times New Roman" w:cs="Times New Roman"/>
        </w:rPr>
        <w:t>（十</w:t>
      </w:r>
      <w:r>
        <w:rPr>
          <w:rFonts w:ascii="Times New Roman" w:eastAsia="楷体_GB2312" w:hAnsi="Times New Roman" w:cs="Times New Roman"/>
          <w:lang w:val="en-US"/>
        </w:rPr>
        <w:t>八</w:t>
      </w:r>
      <w:r>
        <w:rPr>
          <w:rFonts w:ascii="Times New Roman" w:eastAsia="楷体_GB2312" w:hAnsi="Times New Roman" w:cs="Times New Roman"/>
        </w:rPr>
        <w:t>）持续优化产业招引载体。</w:t>
      </w:r>
      <w:r>
        <w:rPr>
          <w:rFonts w:ascii="Times New Roman" w:eastAsia="仿宋_GB2312" w:hAnsi="Times New Roman" w:cs="Times New Roman"/>
        </w:rPr>
        <w:t>强势推进宜兴</w:t>
      </w:r>
      <w:r>
        <w:rPr>
          <w:rFonts w:ascii="Times New Roman" w:eastAsia="仿宋_GB2312" w:hAnsi="Times New Roman" w:cs="Times New Roman" w:hint="eastAsia"/>
        </w:rPr>
        <w:t>“</w:t>
      </w:r>
      <w:r>
        <w:rPr>
          <w:rFonts w:ascii="Times New Roman" w:eastAsia="仿宋_GB2312" w:hAnsi="Times New Roman" w:cs="Times New Roman"/>
        </w:rPr>
        <w:t>地改</w:t>
      </w:r>
      <w:r>
        <w:rPr>
          <w:rFonts w:ascii="Times New Roman" w:eastAsia="仿宋_GB2312" w:hAnsi="Times New Roman" w:cs="Times New Roman" w:hint="eastAsia"/>
        </w:rPr>
        <w:t>”</w:t>
      </w:r>
      <w:r>
        <w:rPr>
          <w:rFonts w:ascii="Times New Roman" w:eastAsia="仿宋_GB2312" w:hAnsi="Times New Roman" w:cs="Times New Roman"/>
        </w:rPr>
        <w:t>，加快</w:t>
      </w:r>
      <w:r>
        <w:rPr>
          <w:rFonts w:ascii="Times New Roman" w:eastAsia="仿宋_GB2312" w:hAnsi="Times New Roman" w:cs="Times New Roman"/>
        </w:rPr>
        <w:t>低效用地腾退</w:t>
      </w:r>
      <w:r>
        <w:rPr>
          <w:rFonts w:ascii="Times New Roman" w:eastAsia="仿宋_GB2312" w:hAnsi="Times New Roman" w:cs="Times New Roman"/>
        </w:rPr>
        <w:t>进度，实施</w:t>
      </w:r>
      <w:r>
        <w:rPr>
          <w:rFonts w:ascii="Times New Roman" w:eastAsia="仿宋_GB2312" w:hAnsi="Times New Roman" w:cs="Times New Roman"/>
        </w:rPr>
        <w:t>土地征收成片开发</w:t>
      </w:r>
      <w:r>
        <w:rPr>
          <w:rFonts w:ascii="Times New Roman" w:eastAsia="仿宋_GB2312" w:hAnsi="Times New Roman" w:cs="Times New Roman"/>
        </w:rPr>
        <w:t>，多</w:t>
      </w:r>
      <w:proofErr w:type="gramStart"/>
      <w:r>
        <w:rPr>
          <w:rFonts w:ascii="Times New Roman" w:eastAsia="仿宋_GB2312" w:hAnsi="Times New Roman" w:cs="Times New Roman"/>
        </w:rPr>
        <w:t>措</w:t>
      </w:r>
      <w:proofErr w:type="gramEnd"/>
      <w:r>
        <w:rPr>
          <w:rFonts w:ascii="Times New Roman" w:eastAsia="仿宋_GB2312" w:hAnsi="Times New Roman" w:cs="Times New Roman"/>
        </w:rPr>
        <w:t>并举拓展发展空间，持续开展工业集中区提档升级专项行动。适度超前谋划和建设一批高质量的发展载体，进一步提升基础设施和配套设施建设水平，吸引创新要素、优质项目加快集聚。</w:t>
      </w:r>
      <w:r>
        <w:rPr>
          <w:rFonts w:ascii="Times New Roman" w:eastAsia="仿宋_GB2312" w:hAnsi="Times New Roman" w:cs="Times New Roman"/>
        </w:rPr>
        <w:t>严格落实资源要素的统筹调配力度，引导有限资源向</w:t>
      </w:r>
      <w:r>
        <w:rPr>
          <w:rFonts w:ascii="Times New Roman" w:eastAsia="仿宋_GB2312" w:hAnsi="Times New Roman" w:cs="Times New Roman" w:hint="eastAsia"/>
        </w:rPr>
        <w:t>“</w:t>
      </w:r>
      <w:r>
        <w:rPr>
          <w:rFonts w:ascii="Times New Roman" w:eastAsia="仿宋_GB2312" w:hAnsi="Times New Roman" w:cs="Times New Roman"/>
        </w:rPr>
        <w:t>快、好、高</w:t>
      </w:r>
      <w:r>
        <w:rPr>
          <w:rFonts w:ascii="Times New Roman" w:eastAsia="仿宋_GB2312" w:hAnsi="Times New Roman" w:cs="Times New Roman" w:hint="eastAsia"/>
        </w:rPr>
        <w:t>”</w:t>
      </w:r>
      <w:r>
        <w:rPr>
          <w:rFonts w:ascii="Times New Roman" w:eastAsia="仿宋_GB2312" w:hAnsi="Times New Roman" w:cs="Times New Roman"/>
        </w:rPr>
        <w:t>的</w:t>
      </w:r>
      <w:r>
        <w:rPr>
          <w:rFonts w:ascii="Times New Roman" w:eastAsia="仿宋_GB2312" w:hAnsi="Times New Roman" w:cs="Times New Roman"/>
        </w:rPr>
        <w:t>板块</w:t>
      </w:r>
      <w:r>
        <w:rPr>
          <w:rFonts w:ascii="Times New Roman" w:eastAsia="仿宋_GB2312" w:hAnsi="Times New Roman" w:cs="Times New Roman"/>
        </w:rPr>
        <w:t>和项目倾斜。</w:t>
      </w:r>
    </w:p>
    <w:p w:rsidR="00AE2EFF" w:rsidRDefault="00A61A8E">
      <w:pPr>
        <w:pStyle w:val="a3"/>
        <w:spacing w:line="576" w:lineRule="exact"/>
        <w:ind w:left="0" w:firstLineChars="200" w:firstLine="640"/>
        <w:jc w:val="both"/>
        <w:rPr>
          <w:rFonts w:ascii="Times New Roman" w:eastAsia="仿宋_GB2312" w:hAnsi="Times New Roman" w:cs="Times New Roman"/>
        </w:rPr>
      </w:pPr>
      <w:r>
        <w:rPr>
          <w:rFonts w:ascii="Times New Roman" w:eastAsia="楷体_GB2312" w:hAnsi="Times New Roman" w:cs="Times New Roman"/>
        </w:rPr>
        <w:t>（十</w:t>
      </w:r>
      <w:r>
        <w:rPr>
          <w:rFonts w:ascii="Times New Roman" w:eastAsia="楷体_GB2312" w:hAnsi="Times New Roman" w:cs="Times New Roman"/>
          <w:lang w:val="en-US"/>
        </w:rPr>
        <w:t>九</w:t>
      </w:r>
      <w:r>
        <w:rPr>
          <w:rFonts w:ascii="Times New Roman" w:eastAsia="楷体_GB2312" w:hAnsi="Times New Roman" w:cs="Times New Roman"/>
        </w:rPr>
        <w:t>）提升招商人员</w:t>
      </w:r>
      <w:r>
        <w:rPr>
          <w:rFonts w:ascii="Times New Roman" w:eastAsia="楷体_GB2312" w:hAnsi="Times New Roman" w:cs="Times New Roman"/>
        </w:rPr>
        <w:t>专业化</w:t>
      </w:r>
      <w:r>
        <w:rPr>
          <w:rFonts w:ascii="Times New Roman" w:eastAsia="楷体_GB2312" w:hAnsi="Times New Roman" w:cs="Times New Roman"/>
        </w:rPr>
        <w:t>能力。</w:t>
      </w:r>
      <w:r>
        <w:rPr>
          <w:rFonts w:ascii="Times New Roman" w:eastAsia="仿宋_GB2312" w:hAnsi="Times New Roman" w:cs="Times New Roman"/>
        </w:rPr>
        <w:t>强化提升全市招商队伍综合能力，定期与市属国企、产业基金和行业协会等单位联动，开展全市招商干部专项培训，通过</w:t>
      </w:r>
      <w:r>
        <w:rPr>
          <w:rFonts w:ascii="Times New Roman" w:eastAsia="仿宋_GB2312" w:hAnsi="Times New Roman" w:cs="Times New Roman" w:hint="eastAsia"/>
        </w:rPr>
        <w:t>“</w:t>
      </w:r>
      <w:r>
        <w:rPr>
          <w:rFonts w:ascii="Times New Roman" w:eastAsia="仿宋_GB2312" w:hAnsi="Times New Roman" w:cs="Times New Roman"/>
        </w:rPr>
        <w:t>理论</w:t>
      </w:r>
      <w:r>
        <w:rPr>
          <w:rFonts w:ascii="Times New Roman" w:eastAsia="仿宋_GB2312" w:hAnsi="Times New Roman" w:cs="Times New Roman"/>
        </w:rPr>
        <w:t>+</w:t>
      </w:r>
      <w:r>
        <w:rPr>
          <w:rFonts w:ascii="Times New Roman" w:eastAsia="仿宋_GB2312" w:hAnsi="Times New Roman" w:cs="Times New Roman"/>
        </w:rPr>
        <w:t>实训</w:t>
      </w:r>
      <w:r>
        <w:rPr>
          <w:rFonts w:ascii="Times New Roman" w:eastAsia="仿宋_GB2312" w:hAnsi="Times New Roman" w:cs="Times New Roman" w:hint="eastAsia"/>
        </w:rPr>
        <w:t>”</w:t>
      </w:r>
      <w:r>
        <w:rPr>
          <w:rFonts w:ascii="Times New Roman" w:eastAsia="仿宋_GB2312" w:hAnsi="Times New Roman" w:cs="Times New Roman"/>
        </w:rPr>
        <w:t>，培养一支既</w:t>
      </w:r>
      <w:proofErr w:type="gramStart"/>
      <w:r>
        <w:rPr>
          <w:rFonts w:ascii="Times New Roman" w:eastAsia="仿宋_GB2312" w:hAnsi="Times New Roman" w:cs="Times New Roman"/>
        </w:rPr>
        <w:t>懂产业</w:t>
      </w:r>
      <w:proofErr w:type="gramEnd"/>
      <w:r>
        <w:rPr>
          <w:rFonts w:ascii="Times New Roman" w:eastAsia="仿宋_GB2312" w:hAnsi="Times New Roman" w:cs="Times New Roman"/>
        </w:rPr>
        <w:t>又懂政策</w:t>
      </w:r>
      <w:r>
        <w:rPr>
          <w:rFonts w:ascii="Times New Roman" w:eastAsia="仿宋_GB2312" w:hAnsi="Times New Roman" w:cs="Times New Roman"/>
        </w:rPr>
        <w:t>、既会</w:t>
      </w:r>
      <w:proofErr w:type="gramStart"/>
      <w:r>
        <w:rPr>
          <w:rFonts w:ascii="Times New Roman" w:eastAsia="仿宋_GB2312" w:hAnsi="Times New Roman" w:cs="Times New Roman"/>
        </w:rPr>
        <w:t>研判又</w:t>
      </w:r>
      <w:proofErr w:type="gramEnd"/>
      <w:r>
        <w:rPr>
          <w:rFonts w:ascii="Times New Roman" w:eastAsia="仿宋_GB2312" w:hAnsi="Times New Roman" w:cs="Times New Roman"/>
        </w:rPr>
        <w:t>会谈判、</w:t>
      </w:r>
      <w:r>
        <w:rPr>
          <w:rFonts w:ascii="Times New Roman" w:eastAsia="仿宋_GB2312" w:hAnsi="Times New Roman" w:cs="Times New Roman"/>
        </w:rPr>
        <w:t>既能招引又能服务</w:t>
      </w:r>
      <w:r>
        <w:rPr>
          <w:rFonts w:ascii="Times New Roman" w:eastAsia="仿宋_GB2312" w:hAnsi="Times New Roman" w:cs="Times New Roman"/>
        </w:rPr>
        <w:lastRenderedPageBreak/>
        <w:t>的专业招商</w:t>
      </w:r>
      <w:r>
        <w:rPr>
          <w:rFonts w:ascii="Times New Roman" w:eastAsia="仿宋_GB2312" w:hAnsi="Times New Roman" w:cs="Times New Roman"/>
        </w:rPr>
        <w:t>队伍。加强市</w:t>
      </w:r>
      <w:r>
        <w:rPr>
          <w:rFonts w:ascii="Times New Roman" w:eastAsia="仿宋_GB2312" w:hAnsi="Times New Roman" w:cs="Times New Roman"/>
        </w:rPr>
        <w:t>镇</w:t>
      </w:r>
      <w:r>
        <w:rPr>
          <w:rFonts w:ascii="Times New Roman" w:eastAsia="仿宋_GB2312" w:hAnsi="Times New Roman" w:cs="Times New Roman"/>
        </w:rPr>
        <w:t>两级招商干部培养交流，选派优秀年轻干部到招商一线岗位、国企产业平台锻炼，打造复合型招商专才。</w:t>
      </w:r>
    </w:p>
    <w:p w:rsidR="00AE2EFF" w:rsidRDefault="00A61A8E">
      <w:pPr>
        <w:pStyle w:val="a3"/>
        <w:spacing w:line="576" w:lineRule="exact"/>
        <w:ind w:left="0" w:firstLineChars="200" w:firstLine="640"/>
        <w:jc w:val="both"/>
        <w:rPr>
          <w:rFonts w:ascii="Times New Roman" w:eastAsia="仿宋_GB2312" w:hAnsi="Times New Roman" w:cs="Times New Roman"/>
        </w:rPr>
      </w:pPr>
      <w:r>
        <w:rPr>
          <w:rFonts w:ascii="Times New Roman" w:eastAsia="楷体_GB2312" w:hAnsi="Times New Roman" w:cs="Times New Roman"/>
        </w:rPr>
        <w:t>（</w:t>
      </w:r>
      <w:r>
        <w:rPr>
          <w:rFonts w:ascii="Times New Roman" w:eastAsia="楷体_GB2312" w:hAnsi="Times New Roman" w:cs="Times New Roman"/>
          <w:lang w:val="en-US"/>
        </w:rPr>
        <w:t>二十</w:t>
      </w:r>
      <w:r>
        <w:rPr>
          <w:rFonts w:ascii="Times New Roman" w:eastAsia="楷体_GB2312" w:hAnsi="Times New Roman" w:cs="Times New Roman"/>
        </w:rPr>
        <w:t>）激发招商队伍活力动力。</w:t>
      </w:r>
      <w:r>
        <w:rPr>
          <w:rFonts w:ascii="Times New Roman" w:eastAsia="仿宋_GB2312" w:hAnsi="Times New Roman" w:cs="Times New Roman"/>
        </w:rPr>
        <w:t>探索市场化引进、企业化管理、专业化培育的工作机制，</w:t>
      </w:r>
      <w:r>
        <w:rPr>
          <w:rFonts w:ascii="Times New Roman" w:eastAsia="仿宋_GB2312" w:hAnsi="Times New Roman" w:cs="Times New Roman"/>
        </w:rPr>
        <w:t>加强高层次招商专员</w:t>
      </w:r>
      <w:r>
        <w:rPr>
          <w:rFonts w:ascii="Times New Roman" w:eastAsia="仿宋_GB2312" w:hAnsi="Times New Roman" w:cs="Times New Roman"/>
        </w:rPr>
        <w:t>引进</w:t>
      </w:r>
      <w:r>
        <w:rPr>
          <w:rFonts w:ascii="Times New Roman" w:eastAsia="仿宋_GB2312" w:hAnsi="Times New Roman" w:cs="Times New Roman"/>
        </w:rPr>
        <w:t>力度，</w:t>
      </w:r>
      <w:proofErr w:type="gramStart"/>
      <w:r>
        <w:rPr>
          <w:rFonts w:ascii="Times New Roman" w:eastAsia="仿宋_GB2312" w:hAnsi="Times New Roman" w:cs="Times New Roman"/>
        </w:rPr>
        <w:t>配优配强</w:t>
      </w:r>
      <w:r>
        <w:rPr>
          <w:rFonts w:ascii="Times New Roman" w:eastAsia="仿宋_GB2312" w:hAnsi="Times New Roman" w:cs="Times New Roman"/>
        </w:rPr>
        <w:t>各</w:t>
      </w:r>
      <w:r>
        <w:rPr>
          <w:rFonts w:ascii="Times New Roman" w:eastAsia="仿宋_GB2312" w:hAnsi="Times New Roman" w:cs="Times New Roman"/>
        </w:rPr>
        <w:t>级</w:t>
      </w:r>
      <w:proofErr w:type="gramEnd"/>
      <w:r>
        <w:rPr>
          <w:rFonts w:ascii="Times New Roman" w:eastAsia="仿宋_GB2312" w:hAnsi="Times New Roman" w:cs="Times New Roman"/>
        </w:rPr>
        <w:t>招商队伍。科学构建绩效考核体系，</w:t>
      </w:r>
      <w:r>
        <w:rPr>
          <w:rFonts w:ascii="Times New Roman" w:eastAsia="仿宋_GB2312" w:hAnsi="Times New Roman" w:cs="Times New Roman"/>
        </w:rPr>
        <w:t>重奖招商有功人员。</w:t>
      </w:r>
      <w:r>
        <w:rPr>
          <w:rFonts w:ascii="Times New Roman" w:eastAsia="仿宋_GB2312" w:hAnsi="Times New Roman" w:cs="Times New Roman"/>
        </w:rPr>
        <w:t>建立健全</w:t>
      </w:r>
      <w:r>
        <w:rPr>
          <w:rFonts w:ascii="Times New Roman" w:eastAsia="仿宋_GB2312" w:hAnsi="Times New Roman" w:cs="Times New Roman"/>
        </w:rPr>
        <w:t>招商</w:t>
      </w:r>
      <w:r>
        <w:rPr>
          <w:rFonts w:ascii="Times New Roman" w:eastAsia="仿宋_GB2312" w:hAnsi="Times New Roman" w:cs="Times New Roman"/>
        </w:rPr>
        <w:t>人员培养和晋升机制</w:t>
      </w:r>
      <w:r>
        <w:rPr>
          <w:rFonts w:ascii="Times New Roman" w:eastAsia="仿宋_GB2312" w:hAnsi="Times New Roman" w:cs="Times New Roman"/>
        </w:rPr>
        <w:t>，</w:t>
      </w:r>
      <w:r>
        <w:rPr>
          <w:rFonts w:ascii="Times New Roman" w:eastAsia="仿宋_GB2312" w:hAnsi="Times New Roman" w:cs="Times New Roman"/>
        </w:rPr>
        <w:t>注重在招商一线培养、识别、选拔任用干部。</w:t>
      </w:r>
    </w:p>
    <w:p w:rsidR="00AE2EFF" w:rsidRDefault="00A61A8E">
      <w:pPr>
        <w:pStyle w:val="a3"/>
        <w:spacing w:line="576" w:lineRule="exact"/>
        <w:ind w:left="0" w:firstLineChars="200" w:firstLine="640"/>
        <w:rPr>
          <w:rFonts w:ascii="Times New Roman" w:eastAsia="仿宋_GB2312" w:hAnsi="Times New Roman" w:cs="Times New Roman"/>
        </w:rPr>
      </w:pPr>
      <w:proofErr w:type="gramStart"/>
      <w:r>
        <w:rPr>
          <w:rFonts w:ascii="Times New Roman" w:eastAsia="仿宋_GB2312" w:hAnsi="Times New Roman" w:cs="Times New Roman"/>
          <w:color w:val="000000"/>
        </w:rPr>
        <w:t>本</w:t>
      </w:r>
      <w:r>
        <w:rPr>
          <w:rFonts w:ascii="Times New Roman" w:eastAsia="仿宋_GB2312" w:hAnsi="Times New Roman" w:cs="Times New Roman"/>
          <w:color w:val="000000"/>
        </w:rPr>
        <w:t>措施</w:t>
      </w:r>
      <w:proofErr w:type="gramEnd"/>
      <w:r>
        <w:rPr>
          <w:rFonts w:ascii="Times New Roman" w:eastAsia="仿宋_GB2312" w:hAnsi="Times New Roman" w:cs="Times New Roman"/>
          <w:color w:val="000000"/>
        </w:rPr>
        <w:t>纳入市高质量发展政策意见</w:t>
      </w:r>
      <w:r>
        <w:rPr>
          <w:rFonts w:ascii="Times New Roman" w:eastAsia="仿宋_GB2312" w:hAnsi="Times New Roman" w:cs="Times New Roman"/>
          <w:color w:val="000000"/>
        </w:rPr>
        <w:t>，</w:t>
      </w:r>
      <w:r>
        <w:rPr>
          <w:rFonts w:ascii="Times New Roman" w:eastAsia="仿宋_GB2312" w:hAnsi="Times New Roman" w:cs="Times New Roman"/>
        </w:rPr>
        <w:t>同类政策按照</w:t>
      </w:r>
      <w:r>
        <w:rPr>
          <w:rFonts w:ascii="Times New Roman" w:eastAsia="仿宋_GB2312" w:hAnsi="Times New Roman" w:cs="Times New Roman" w:hint="eastAsia"/>
        </w:rPr>
        <w:t>“</w:t>
      </w:r>
      <w:r>
        <w:rPr>
          <w:rFonts w:ascii="Times New Roman" w:eastAsia="仿宋_GB2312" w:hAnsi="Times New Roman" w:cs="Times New Roman"/>
        </w:rPr>
        <w:t>就高不重复</w:t>
      </w:r>
      <w:r>
        <w:rPr>
          <w:rFonts w:ascii="Times New Roman" w:eastAsia="仿宋_GB2312" w:hAnsi="Times New Roman" w:cs="Times New Roman" w:hint="eastAsia"/>
        </w:rPr>
        <w:t>”</w:t>
      </w:r>
      <w:r>
        <w:rPr>
          <w:rFonts w:ascii="Times New Roman" w:eastAsia="仿宋_GB2312" w:hAnsi="Times New Roman" w:cs="Times New Roman"/>
        </w:rPr>
        <w:t>原则执行，有关细则另行制定。</w:t>
      </w:r>
      <w:proofErr w:type="gramStart"/>
      <w:r>
        <w:rPr>
          <w:rFonts w:ascii="Times New Roman" w:eastAsia="仿宋_GB2312" w:hAnsi="Times New Roman" w:cs="Times New Roman"/>
        </w:rPr>
        <w:t>本措施</w:t>
      </w:r>
      <w:proofErr w:type="gramEnd"/>
      <w:r>
        <w:rPr>
          <w:rFonts w:ascii="Times New Roman" w:eastAsia="仿宋_GB2312" w:hAnsi="Times New Roman" w:cs="Times New Roman"/>
        </w:rPr>
        <w:t>自发布之日起实施</w:t>
      </w:r>
      <w:r>
        <w:rPr>
          <w:rFonts w:ascii="Times New Roman" w:eastAsia="仿宋_GB2312" w:hAnsi="Times New Roman" w:cs="Times New Roman"/>
        </w:rPr>
        <w:t>，</w:t>
      </w:r>
      <w:r>
        <w:rPr>
          <w:rFonts w:ascii="Times New Roman" w:eastAsia="仿宋_GB2312" w:hAnsi="Times New Roman" w:cs="Times New Roman"/>
        </w:rPr>
        <w:t>由</w:t>
      </w:r>
      <w:r>
        <w:rPr>
          <w:rFonts w:ascii="Times New Roman" w:eastAsia="仿宋_GB2312" w:hAnsi="Times New Roman" w:cs="Times New Roman"/>
        </w:rPr>
        <w:t>市</w:t>
      </w:r>
      <w:r>
        <w:rPr>
          <w:rFonts w:ascii="Times New Roman" w:eastAsia="仿宋_GB2312" w:hAnsi="Times New Roman" w:cs="Times New Roman"/>
        </w:rPr>
        <w:t>招商护商工作领导小组办公室</w:t>
      </w:r>
      <w:r>
        <w:rPr>
          <w:rFonts w:ascii="Times New Roman" w:eastAsia="仿宋_GB2312" w:hAnsi="Times New Roman" w:cs="Times New Roman"/>
        </w:rPr>
        <w:t>负责解释。</w:t>
      </w:r>
    </w:p>
    <w:p w:rsidR="00AE2EFF" w:rsidRDefault="00AE2EFF">
      <w:pPr>
        <w:pStyle w:val="a3"/>
        <w:spacing w:line="576" w:lineRule="exact"/>
        <w:ind w:left="0"/>
        <w:rPr>
          <w:rFonts w:ascii="Times New Roman" w:eastAsia="仿宋_GB2312" w:hAnsi="Times New Roman" w:cs="Times New Roman"/>
          <w:lang w:val="en-US"/>
        </w:rPr>
      </w:pPr>
    </w:p>
    <w:p w:rsidR="00AE2EFF" w:rsidRDefault="00AE2EFF">
      <w:pPr>
        <w:spacing w:line="560" w:lineRule="exact"/>
        <w:ind w:firstLine="640"/>
        <w:jc w:val="right"/>
        <w:rPr>
          <w:rFonts w:ascii="方正仿宋_GBK" w:eastAsia="方正仿宋_GBK" w:hAnsi="方正仿宋_GBK" w:cs="方正仿宋_GBK"/>
          <w:szCs w:val="32"/>
        </w:rPr>
      </w:pPr>
    </w:p>
    <w:bookmarkEnd w:id="1"/>
    <w:p w:rsidR="00AE2EFF" w:rsidRDefault="00AE2EFF"/>
    <w:p w:rsidR="00AE2EFF" w:rsidRDefault="00AE2EFF"/>
    <w:p w:rsidR="00AE2EFF" w:rsidRDefault="00AE2EFF"/>
    <w:p w:rsidR="00AE2EFF" w:rsidRDefault="00AE2EFF"/>
    <w:sectPr w:rsidR="00AE2EFF" w:rsidSect="00AE2EFF">
      <w:headerReference w:type="default" r:id="rId7"/>
      <w:footerReference w:type="even" r:id="rId8"/>
      <w:footerReference w:type="default" r:id="rId9"/>
      <w:pgSz w:w="11906" w:h="16838"/>
      <w:pgMar w:top="1701" w:right="1587" w:bottom="1701"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A8E" w:rsidRDefault="00A61A8E" w:rsidP="00AE2EFF">
      <w:r>
        <w:separator/>
      </w:r>
    </w:p>
  </w:endnote>
  <w:endnote w:type="continuationSeparator" w:id="0">
    <w:p w:rsidR="00A61A8E" w:rsidRDefault="00A61A8E" w:rsidP="00AE2E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EFF" w:rsidRDefault="00AE2EFF">
    <w:pPr>
      <w:pStyle w:val="a4"/>
      <w:framePr w:wrap="around" w:vAnchor="text" w:hAnchor="margin" w:xAlign="right" w:y="1"/>
      <w:rPr>
        <w:rStyle w:val="a7"/>
      </w:rPr>
    </w:pPr>
    <w:r>
      <w:rPr>
        <w:rStyle w:val="a7"/>
      </w:rPr>
      <w:fldChar w:fldCharType="begin"/>
    </w:r>
    <w:r w:rsidR="00A61A8E">
      <w:rPr>
        <w:rStyle w:val="a7"/>
      </w:rPr>
      <w:instrText xml:space="preserve">PAGE  </w:instrText>
    </w:r>
    <w:r>
      <w:rPr>
        <w:rStyle w:val="a7"/>
      </w:rPr>
      <w:fldChar w:fldCharType="end"/>
    </w:r>
  </w:p>
  <w:p w:rsidR="00AE2EFF" w:rsidRDefault="00AE2EF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EFF" w:rsidRDefault="00AE2EFF">
    <w:pPr>
      <w:pStyle w:val="a4"/>
      <w:framePr w:wrap="around" w:vAnchor="text" w:hAnchor="margin" w:xAlign="right" w:y="1"/>
      <w:rPr>
        <w:rStyle w:val="a7"/>
      </w:rPr>
    </w:pPr>
    <w:r>
      <w:rPr>
        <w:rStyle w:val="a7"/>
      </w:rPr>
      <w:fldChar w:fldCharType="begin"/>
    </w:r>
    <w:r w:rsidR="00A61A8E">
      <w:rPr>
        <w:rStyle w:val="a7"/>
      </w:rPr>
      <w:instrText xml:space="preserve">PAGE  </w:instrText>
    </w:r>
    <w:r>
      <w:rPr>
        <w:rStyle w:val="a7"/>
      </w:rPr>
      <w:fldChar w:fldCharType="separate"/>
    </w:r>
    <w:r w:rsidR="00EE1876">
      <w:rPr>
        <w:rStyle w:val="a7"/>
        <w:noProof/>
      </w:rPr>
      <w:t>8</w:t>
    </w:r>
    <w:r>
      <w:rPr>
        <w:rStyle w:val="a7"/>
      </w:rPr>
      <w:fldChar w:fldCharType="end"/>
    </w:r>
  </w:p>
  <w:p w:rsidR="00AE2EFF" w:rsidRDefault="00AE2EF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A8E" w:rsidRDefault="00A61A8E" w:rsidP="00AE2EFF">
      <w:r>
        <w:separator/>
      </w:r>
    </w:p>
  </w:footnote>
  <w:footnote w:type="continuationSeparator" w:id="0">
    <w:p w:rsidR="00A61A8E" w:rsidRDefault="00A61A8E" w:rsidP="00AE2E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EFF" w:rsidRDefault="00AE2EFF">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hlNzcxYmNkMTVmZWVkNDMzZWI1NmViYjQyNGI5ZjAifQ=="/>
    <w:docVar w:name="KSO_WPS_MARK_KEY" w:val="3186435c-ff19-4084-84e8-9453559d3a23"/>
  </w:docVars>
  <w:rsids>
    <w:rsidRoot w:val="253D74D1"/>
    <w:rsid w:val="00A61A8E"/>
    <w:rsid w:val="00AE2EFF"/>
    <w:rsid w:val="00EE1876"/>
    <w:rsid w:val="013E226E"/>
    <w:rsid w:val="04FF64AC"/>
    <w:rsid w:val="0E434EDE"/>
    <w:rsid w:val="137A1827"/>
    <w:rsid w:val="1A615B87"/>
    <w:rsid w:val="252604CA"/>
    <w:rsid w:val="253D74D1"/>
    <w:rsid w:val="262C6F5D"/>
    <w:rsid w:val="28E03DFD"/>
    <w:rsid w:val="388C639D"/>
    <w:rsid w:val="469F1E96"/>
    <w:rsid w:val="4ACA26C6"/>
    <w:rsid w:val="50D13F4A"/>
    <w:rsid w:val="55A4587B"/>
    <w:rsid w:val="5A4D6F36"/>
    <w:rsid w:val="6F345978"/>
    <w:rsid w:val="710F0089"/>
    <w:rsid w:val="74623E5A"/>
    <w:rsid w:val="775F3A4C"/>
    <w:rsid w:val="7D3311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page number" w:qFormat="1"/>
    <w:lsdException w:name="Default Paragraph Font" w:semiHidden="1" w:uiPriority="1" w:unhideWhenUsed="1" w:qFormat="1"/>
    <w:lsdException w:name="Body Text" w:qFormat="1"/>
    <w:lsdException w:name="Strong"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2EFF"/>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AE2EFF"/>
    <w:pPr>
      <w:autoSpaceDE w:val="0"/>
      <w:autoSpaceDN w:val="0"/>
      <w:ind w:left="109"/>
      <w:jc w:val="left"/>
    </w:pPr>
    <w:rPr>
      <w:rFonts w:ascii="Arial Unicode MS" w:eastAsia="Arial Unicode MS" w:hAnsi="Arial Unicode MS" w:cs="Arial Unicode MS"/>
      <w:kern w:val="0"/>
      <w:szCs w:val="32"/>
      <w:lang w:val="zh-CN" w:bidi="zh-CN"/>
    </w:rPr>
  </w:style>
  <w:style w:type="paragraph" w:styleId="a4">
    <w:name w:val="footer"/>
    <w:basedOn w:val="a"/>
    <w:qFormat/>
    <w:rsid w:val="00AE2EFF"/>
    <w:pPr>
      <w:tabs>
        <w:tab w:val="center" w:pos="4153"/>
        <w:tab w:val="right" w:pos="8306"/>
      </w:tabs>
      <w:snapToGrid w:val="0"/>
      <w:jc w:val="left"/>
    </w:pPr>
    <w:rPr>
      <w:sz w:val="18"/>
      <w:szCs w:val="18"/>
    </w:rPr>
  </w:style>
  <w:style w:type="paragraph" w:styleId="a5">
    <w:name w:val="header"/>
    <w:basedOn w:val="a"/>
    <w:qFormat/>
    <w:rsid w:val="00AE2EFF"/>
    <w:pPr>
      <w:pBdr>
        <w:bottom w:val="single" w:sz="6" w:space="1" w:color="auto"/>
      </w:pBdr>
      <w:tabs>
        <w:tab w:val="center" w:pos="4153"/>
        <w:tab w:val="right" w:pos="8306"/>
      </w:tabs>
      <w:snapToGrid w:val="0"/>
      <w:jc w:val="center"/>
    </w:pPr>
    <w:rPr>
      <w:sz w:val="18"/>
      <w:szCs w:val="18"/>
    </w:rPr>
  </w:style>
  <w:style w:type="character" w:styleId="a6">
    <w:name w:val="Strong"/>
    <w:qFormat/>
    <w:rsid w:val="00AE2EFF"/>
    <w:rPr>
      <w:rFonts w:ascii="Times New Roman" w:eastAsia="宋体" w:hAnsi="Times New Roman" w:cs="Times New Roman"/>
      <w:b/>
      <w:bCs/>
    </w:rPr>
  </w:style>
  <w:style w:type="character" w:styleId="a7">
    <w:name w:val="page number"/>
    <w:basedOn w:val="a0"/>
    <w:qFormat/>
    <w:rsid w:val="00AE2EFF"/>
    <w:rPr>
      <w:rFonts w:ascii="Times New Roman" w:eastAsia="宋体" w:hAnsi="Times New Roman" w:cs="Times New Roman"/>
    </w:rPr>
  </w:style>
  <w:style w:type="paragraph" w:customStyle="1" w:styleId="Heading1">
    <w:name w:val="Heading 1"/>
    <w:basedOn w:val="a"/>
    <w:uiPriority w:val="1"/>
    <w:qFormat/>
    <w:rsid w:val="00AE2EFF"/>
    <w:pPr>
      <w:autoSpaceDE w:val="0"/>
      <w:autoSpaceDN w:val="0"/>
      <w:ind w:left="109"/>
      <w:jc w:val="left"/>
      <w:outlineLvl w:val="1"/>
    </w:pPr>
    <w:rPr>
      <w:rFonts w:ascii="宋体" w:eastAsia="宋体" w:hAnsi="宋体" w:cs="宋体"/>
      <w:kern w:val="0"/>
      <w:sz w:val="44"/>
      <w:szCs w:val="44"/>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579</Words>
  <Characters>3305</Characters>
  <Application>Microsoft Office Word</Application>
  <DocSecurity>0</DocSecurity>
  <Lines>27</Lines>
  <Paragraphs>7</Paragraphs>
  <ScaleCrop>false</ScaleCrop>
  <Company>AAA</Company>
  <LinksUpToDate>false</LinksUpToDate>
  <CharactersWithSpaces>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宜兴市人民政府办公室文件</dc:title>
  <dc:creator>路叶芬</dc:creator>
  <cp:lastModifiedBy>微软用户</cp:lastModifiedBy>
  <cp:revision>3</cp:revision>
  <cp:lastPrinted>2024-02-06T01:46:00Z</cp:lastPrinted>
  <dcterms:created xsi:type="dcterms:W3CDTF">2022-04-11T01:49:00Z</dcterms:created>
  <dcterms:modified xsi:type="dcterms:W3CDTF">2024-02-06T07:14:00Z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18B6B3053C174388B7DAC4D725FDDA02_13</vt:lpwstr>
  </property>
</Properties>
</file>